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Pr="00CB43F5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CB43F5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CB43F5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CB43F5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CB43F5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AA19E4" w:rsidRDefault="0077546A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CB43F5">
        <w:rPr>
          <w:rFonts w:ascii="Sylfaen" w:hAnsi="Sylfaen" w:cs="Sylfaen"/>
          <w:b/>
          <w:sz w:val="28"/>
          <w:szCs w:val="28"/>
          <w:lang w:val="ka-GE"/>
        </w:rPr>
        <w:t>გ ა ნ კ ა რ გ უ ლ ე ბ ა  N</w:t>
      </w:r>
      <w:r w:rsidR="00C91A9E">
        <w:rPr>
          <w:rFonts w:ascii="Sylfaen" w:hAnsi="Sylfaen" w:cs="Sylfaen"/>
          <w:b/>
          <w:sz w:val="28"/>
          <w:szCs w:val="28"/>
          <w:lang w:val="ka-GE"/>
        </w:rPr>
        <w:t>79</w:t>
      </w:r>
    </w:p>
    <w:p w:rsidR="0077546A" w:rsidRPr="00CB43F5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546A" w:rsidRPr="008E4FF6" w:rsidRDefault="006776D2" w:rsidP="0077546A">
      <w:pPr>
        <w:jc w:val="center"/>
        <w:rPr>
          <w:rFonts w:ascii="Sylfaen" w:hAnsi="Sylfaen"/>
          <w:sz w:val="24"/>
          <w:szCs w:val="24"/>
          <w:lang w:val="ka-GE"/>
        </w:rPr>
      </w:pPr>
      <w:r w:rsidRPr="00CB43F5">
        <w:rPr>
          <w:rFonts w:ascii="Sylfaen" w:hAnsi="Sylfaen"/>
          <w:sz w:val="24"/>
          <w:szCs w:val="24"/>
        </w:rPr>
        <w:t>20</w:t>
      </w:r>
      <w:r w:rsidR="002B7718">
        <w:rPr>
          <w:rFonts w:ascii="Sylfaen" w:hAnsi="Sylfaen"/>
          <w:sz w:val="24"/>
          <w:szCs w:val="24"/>
          <w:lang w:val="ka-GE"/>
        </w:rPr>
        <w:t>2</w:t>
      </w:r>
      <w:r w:rsidR="00AA19E4">
        <w:rPr>
          <w:rFonts w:ascii="Sylfaen" w:hAnsi="Sylfaen"/>
          <w:sz w:val="24"/>
          <w:szCs w:val="24"/>
          <w:lang w:val="ka-GE"/>
        </w:rPr>
        <w:t>2</w:t>
      </w:r>
      <w:r w:rsidR="0077546A" w:rsidRPr="00CB43F5">
        <w:rPr>
          <w:rFonts w:ascii="Sylfaen" w:hAnsi="Sylfaen"/>
          <w:sz w:val="24"/>
          <w:szCs w:val="24"/>
        </w:rPr>
        <w:t xml:space="preserve"> </w:t>
      </w:r>
      <w:proofErr w:type="spellStart"/>
      <w:r w:rsidR="0077546A" w:rsidRPr="00CB43F5">
        <w:rPr>
          <w:rFonts w:ascii="Sylfaen" w:hAnsi="Sylfaen" w:cs="Sylfaen"/>
          <w:sz w:val="24"/>
          <w:szCs w:val="24"/>
        </w:rPr>
        <w:t>წლის</w:t>
      </w:r>
      <w:proofErr w:type="spellEnd"/>
      <w:r w:rsidR="0077546A" w:rsidRPr="00CB43F5">
        <w:rPr>
          <w:rFonts w:ascii="Sylfaen" w:hAnsi="Sylfaen"/>
          <w:sz w:val="24"/>
          <w:szCs w:val="24"/>
        </w:rPr>
        <w:t xml:space="preserve"> </w:t>
      </w:r>
      <w:r w:rsidR="0021533C">
        <w:rPr>
          <w:rFonts w:ascii="Sylfaen" w:hAnsi="Sylfaen"/>
          <w:sz w:val="24"/>
          <w:szCs w:val="24"/>
          <w:lang w:val="ka-GE"/>
        </w:rPr>
        <w:t>26 ოქტომბერი</w:t>
      </w:r>
    </w:p>
    <w:p w:rsidR="0077546A" w:rsidRPr="00CB43F5" w:rsidRDefault="0077546A" w:rsidP="0077546A">
      <w:pPr>
        <w:jc w:val="center"/>
        <w:rPr>
          <w:rFonts w:ascii="Sylfaen" w:hAnsi="Sylfaen"/>
          <w:sz w:val="24"/>
          <w:szCs w:val="24"/>
        </w:rPr>
      </w:pPr>
      <w:r w:rsidRPr="00CB43F5">
        <w:rPr>
          <w:rFonts w:ascii="Sylfaen" w:hAnsi="Sylfaen" w:cs="Sylfaen"/>
          <w:sz w:val="24"/>
          <w:szCs w:val="24"/>
        </w:rPr>
        <w:t>ქ</w:t>
      </w:r>
      <w:r w:rsidRPr="00CB43F5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CB43F5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CB43F5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6A691A" w:rsidRPr="00CB43F5" w:rsidRDefault="00FA38CB" w:rsidP="00CC0DA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B43F5">
        <w:rPr>
          <w:rFonts w:ascii="Sylfaen" w:hAnsi="Sylfaen" w:cs="Sylfaen"/>
          <w:b/>
          <w:sz w:val="24"/>
          <w:szCs w:val="24"/>
          <w:lang w:val="ka-GE"/>
        </w:rPr>
        <w:t>ამბროლაურის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A05BD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0A05BD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0A05BD">
        <w:rPr>
          <w:rFonts w:ascii="Sylfaen" w:hAnsi="Sylfaen" w:cs="Sylfaen"/>
          <w:b/>
          <w:sz w:val="24"/>
          <w:szCs w:val="24"/>
          <w:lang w:val="ka-GE"/>
        </w:rPr>
        <w:t>მერიის</w:t>
      </w:r>
      <w:r w:rsidRPr="000A05B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C0DA6" w:rsidRPr="000A05BD">
        <w:rPr>
          <w:rFonts w:ascii="Sylfaen" w:hAnsi="Sylfaen"/>
          <w:b/>
          <w:sz w:val="24"/>
          <w:szCs w:val="24"/>
          <w:lang w:val="ka-GE"/>
        </w:rPr>
        <w:t xml:space="preserve">პირველადი სტრუქტურული ერთეულის - </w:t>
      </w:r>
      <w:r w:rsidR="008E4FF6">
        <w:rPr>
          <w:rFonts w:ascii="Sylfaen" w:hAnsi="Sylfaen" w:cs="Sylfaen"/>
          <w:b/>
          <w:sz w:val="24"/>
          <w:szCs w:val="24"/>
          <w:lang w:val="ka-GE"/>
        </w:rPr>
        <w:t xml:space="preserve">არქიტექტურული </w:t>
      </w:r>
      <w:r w:rsidR="004F338D">
        <w:rPr>
          <w:rFonts w:ascii="Sylfaen" w:hAnsi="Sylfaen" w:cs="Sylfaen"/>
          <w:b/>
          <w:sz w:val="24"/>
          <w:szCs w:val="24"/>
          <w:lang w:val="ka-GE"/>
        </w:rPr>
        <w:t xml:space="preserve">ზედამხედველობის </w:t>
      </w:r>
      <w:r w:rsidR="000F4B6E">
        <w:rPr>
          <w:rFonts w:ascii="Sylfaen" w:hAnsi="Sylfaen" w:cs="Sylfaen"/>
          <w:b/>
          <w:sz w:val="24"/>
          <w:szCs w:val="24"/>
          <w:lang w:val="ka-GE"/>
        </w:rPr>
        <w:t>სამსახურის</w:t>
      </w:r>
      <w:r w:rsidR="00E63132">
        <w:rPr>
          <w:rFonts w:ascii="Sylfaen" w:hAnsi="Sylfaen" w:cs="Sylfaen"/>
          <w:b/>
          <w:sz w:val="24"/>
          <w:szCs w:val="24"/>
        </w:rPr>
        <w:t xml:space="preserve"> </w:t>
      </w:r>
      <w:bookmarkStart w:id="0" w:name="_GoBack"/>
      <w:r w:rsidR="00443F57" w:rsidRPr="004930D2">
        <w:rPr>
          <w:rFonts w:ascii="Sylfaen" w:hAnsi="Sylfaen" w:cs="Sylfaen"/>
          <w:b/>
          <w:sz w:val="24"/>
          <w:szCs w:val="24"/>
          <w:lang w:val="ka-GE"/>
        </w:rPr>
        <w:t xml:space="preserve">ხელმძღვანელის </w:t>
      </w:r>
      <w:bookmarkEnd w:id="0"/>
      <w:r w:rsidRPr="00CB43F5">
        <w:rPr>
          <w:rFonts w:ascii="Sylfaen" w:hAnsi="Sylfaen"/>
          <w:b/>
          <w:sz w:val="24"/>
          <w:szCs w:val="24"/>
          <w:lang w:val="ka-GE"/>
        </w:rPr>
        <w:t>20</w:t>
      </w:r>
      <w:r w:rsidR="00AA19E4">
        <w:rPr>
          <w:rFonts w:ascii="Sylfaen" w:hAnsi="Sylfaen"/>
          <w:b/>
          <w:sz w:val="24"/>
          <w:szCs w:val="24"/>
          <w:lang w:val="ka-GE"/>
        </w:rPr>
        <w:t>22</w:t>
      </w:r>
      <w:r w:rsidR="00194031"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B43F5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21C1B" w:rsidRPr="00CB43F5">
        <w:rPr>
          <w:rFonts w:ascii="Sylfaen" w:hAnsi="Sylfaen" w:cs="Sylfaen"/>
          <w:b/>
          <w:sz w:val="24"/>
          <w:szCs w:val="24"/>
        </w:rPr>
        <w:t xml:space="preserve">01 </w:t>
      </w:r>
      <w:proofErr w:type="spellStart"/>
      <w:r w:rsidR="00621C1B" w:rsidRPr="00CB43F5">
        <w:rPr>
          <w:rFonts w:ascii="Sylfaen" w:hAnsi="Sylfaen" w:cs="Sylfaen"/>
          <w:b/>
          <w:sz w:val="24"/>
          <w:szCs w:val="24"/>
        </w:rPr>
        <w:t>იანვრიდან</w:t>
      </w:r>
      <w:proofErr w:type="spellEnd"/>
      <w:r w:rsidR="00621C1B" w:rsidRPr="00CB43F5">
        <w:rPr>
          <w:rFonts w:ascii="Sylfaen" w:hAnsi="Sylfaen" w:cs="Sylfaen"/>
          <w:b/>
          <w:sz w:val="24"/>
          <w:szCs w:val="24"/>
        </w:rPr>
        <w:t xml:space="preserve"> 01 </w:t>
      </w:r>
      <w:r w:rsidR="00AA19E4">
        <w:rPr>
          <w:rFonts w:ascii="Sylfaen" w:hAnsi="Sylfaen" w:cs="Sylfaen"/>
          <w:b/>
          <w:sz w:val="24"/>
          <w:szCs w:val="24"/>
          <w:lang w:val="ka-GE"/>
        </w:rPr>
        <w:t>ოქტომბრამდე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B43F5">
        <w:rPr>
          <w:rFonts w:ascii="Sylfaen" w:hAnsi="Sylfaen" w:cs="Sylfaen"/>
          <w:b/>
          <w:sz w:val="24"/>
          <w:szCs w:val="24"/>
          <w:lang w:val="ka-GE"/>
        </w:rPr>
        <w:t>გაწეული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63132">
        <w:rPr>
          <w:rFonts w:ascii="Sylfaen" w:hAnsi="Sylfaen" w:cs="Sylfaen"/>
          <w:b/>
          <w:sz w:val="24"/>
          <w:szCs w:val="24"/>
          <w:lang w:val="ka-GE"/>
        </w:rPr>
        <w:t>საქმიანობის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B43F5">
        <w:rPr>
          <w:rFonts w:ascii="Sylfaen" w:hAnsi="Sylfaen" w:cs="Sylfaen"/>
          <w:b/>
          <w:sz w:val="24"/>
          <w:szCs w:val="24"/>
          <w:lang w:val="ka-GE"/>
        </w:rPr>
        <w:t>შესახებ ანგარიშის შეფასების თაობაზე</w:t>
      </w:r>
    </w:p>
    <w:p w:rsidR="00FA38CB" w:rsidRPr="00CB43F5" w:rsidRDefault="00FA38CB" w:rsidP="00FA38CB">
      <w:pPr>
        <w:jc w:val="center"/>
        <w:rPr>
          <w:rFonts w:ascii="Sylfaen" w:hAnsi="Sylfaen"/>
          <w:b/>
          <w:sz w:val="24"/>
          <w:szCs w:val="24"/>
        </w:rPr>
      </w:pPr>
    </w:p>
    <w:p w:rsidR="00053273" w:rsidRPr="00CB43F5" w:rsidRDefault="00D06E4E" w:rsidP="00621C1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CB43F5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r w:rsidRPr="00CB43F5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CB43F5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CB43F5">
        <w:rPr>
          <w:rFonts w:ascii="Sylfaen" w:hAnsi="Sylfaen"/>
          <w:sz w:val="22"/>
          <w:szCs w:val="22"/>
          <w:lang w:val="ka-GE"/>
        </w:rPr>
        <w:t>“</w:t>
      </w:r>
      <w:r w:rsidRPr="00CB43F5">
        <w:rPr>
          <w:rFonts w:ascii="Sylfaen" w:hAnsi="Sylfaen"/>
          <w:sz w:val="22"/>
          <w:szCs w:val="22"/>
        </w:rPr>
        <w:t xml:space="preserve"> 24-</w:t>
      </w:r>
      <w:r w:rsidRPr="00CB43F5">
        <w:rPr>
          <w:rFonts w:ascii="Sylfaen" w:hAnsi="Sylfaen" w:cs="Sylfaen"/>
          <w:sz w:val="22"/>
          <w:szCs w:val="22"/>
        </w:rPr>
        <w:t>ე</w:t>
      </w:r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CB43F5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CB43F5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r w:rsidRPr="00CB43F5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CB43F5">
        <w:rPr>
          <w:rFonts w:ascii="Sylfaen" w:hAnsi="Sylfaen" w:cs="Sylfaen"/>
          <w:sz w:val="22"/>
          <w:szCs w:val="22"/>
        </w:rPr>
        <w:t>გ</w:t>
      </w:r>
      <w:r w:rsidRPr="00CB43F5">
        <w:rPr>
          <w:rFonts w:ascii="Sylfaen" w:hAnsi="Sylfaen"/>
          <w:sz w:val="22"/>
          <w:szCs w:val="22"/>
        </w:rPr>
        <w:t>.</w:t>
      </w:r>
      <w:r w:rsidRPr="00CB43F5">
        <w:rPr>
          <w:rFonts w:ascii="Sylfaen" w:hAnsi="Sylfaen" w:cs="Sylfaen"/>
          <w:sz w:val="22"/>
          <w:szCs w:val="22"/>
        </w:rPr>
        <w:t>ა</w:t>
      </w:r>
      <w:proofErr w:type="spellEnd"/>
      <w:r w:rsidRPr="00CB43F5">
        <w:rPr>
          <w:rFonts w:ascii="Sylfaen" w:hAnsi="Sylfaen"/>
          <w:sz w:val="22"/>
          <w:szCs w:val="22"/>
          <w:lang w:val="ka-GE"/>
        </w:rPr>
        <w:t>“</w:t>
      </w:r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ქვეპუნქტის</w:t>
      </w:r>
      <w:proofErr w:type="spellEnd"/>
      <w:r w:rsidR="00621C1B" w:rsidRPr="00CB43F5">
        <w:rPr>
          <w:rFonts w:ascii="Sylfaen" w:hAnsi="Sylfaen" w:cs="Sylfaen"/>
          <w:sz w:val="22"/>
          <w:szCs w:val="22"/>
          <w:lang w:val="ka-GE"/>
        </w:rPr>
        <w:t>ა და 61-ე მუხლის პირველი და მე-2 პუნქტების</w:t>
      </w:r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CB43F5">
        <w:rPr>
          <w:rFonts w:ascii="Sylfaen" w:hAnsi="Sylfaen"/>
          <w:sz w:val="22"/>
          <w:szCs w:val="22"/>
        </w:rPr>
        <w:t xml:space="preserve">, </w:t>
      </w:r>
      <w:proofErr w:type="spellStart"/>
      <w:r w:rsidRPr="00CB43F5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D06E4E" w:rsidRPr="00CB43F5" w:rsidRDefault="00D06E4E" w:rsidP="00D06E4E">
      <w:pPr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CB43F5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CB43F5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ა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დ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ა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წ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ყ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ვ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ი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ტ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ა</w:t>
      </w:r>
      <w:r w:rsidR="00AA19E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CB43F5">
        <w:rPr>
          <w:rFonts w:ascii="Sylfaen" w:hAnsi="Sylfaen"/>
          <w:b/>
          <w:sz w:val="22"/>
          <w:szCs w:val="22"/>
        </w:rPr>
        <w:t>:</w:t>
      </w:r>
    </w:p>
    <w:p w:rsidR="0077546A" w:rsidRPr="00CB43F5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6A691A" w:rsidRPr="00CB43F5" w:rsidRDefault="0077546A" w:rsidP="00AE4FB3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CB43F5">
        <w:rPr>
          <w:rFonts w:ascii="Sylfaen" w:hAnsi="Sylfaen"/>
          <w:sz w:val="22"/>
          <w:szCs w:val="22"/>
        </w:rPr>
        <w:t xml:space="preserve">1. </w:t>
      </w:r>
      <w:r w:rsidR="00AE4FB3" w:rsidRPr="00CB43F5">
        <w:rPr>
          <w:rFonts w:ascii="Sylfaen" w:hAnsi="Sylfaen"/>
          <w:sz w:val="22"/>
          <w:szCs w:val="22"/>
          <w:lang w:val="ka-GE"/>
        </w:rPr>
        <w:t>ამბროლაურის მუნიციპალიტეტის მერიის</w:t>
      </w:r>
      <w:r w:rsidR="00621C1B" w:rsidRPr="00CB43F5">
        <w:rPr>
          <w:rFonts w:ascii="Sylfaen" w:hAnsi="Sylfaen"/>
          <w:sz w:val="22"/>
          <w:szCs w:val="22"/>
          <w:lang w:val="ka-GE"/>
        </w:rPr>
        <w:t xml:space="preserve"> პირველადი სტრუქტურული ერთეულის -</w:t>
      </w:r>
      <w:r w:rsidR="00AE4FB3" w:rsidRPr="00CB43F5">
        <w:rPr>
          <w:rFonts w:ascii="Sylfaen" w:hAnsi="Sylfaen"/>
          <w:sz w:val="22"/>
          <w:szCs w:val="22"/>
          <w:lang w:val="ka-GE"/>
        </w:rPr>
        <w:t xml:space="preserve"> </w:t>
      </w:r>
      <w:r w:rsidR="008E4DEA">
        <w:rPr>
          <w:rFonts w:ascii="Sylfaen" w:hAnsi="Sylfaen"/>
          <w:sz w:val="22"/>
          <w:szCs w:val="22"/>
          <w:lang w:val="ka-GE"/>
        </w:rPr>
        <w:t>არქიტექტურული</w:t>
      </w:r>
      <w:r w:rsidR="000A05BD" w:rsidRPr="000A05BD">
        <w:rPr>
          <w:rFonts w:ascii="Sylfaen" w:hAnsi="Sylfaen"/>
          <w:sz w:val="22"/>
          <w:szCs w:val="22"/>
          <w:lang w:val="ka-GE"/>
        </w:rPr>
        <w:t xml:space="preserve"> </w:t>
      </w:r>
      <w:r w:rsidR="004F338D">
        <w:rPr>
          <w:rFonts w:ascii="Sylfaen" w:hAnsi="Sylfaen"/>
          <w:sz w:val="22"/>
          <w:szCs w:val="22"/>
          <w:lang w:val="ka-GE"/>
        </w:rPr>
        <w:t xml:space="preserve">ზედამხედველობის </w:t>
      </w:r>
      <w:r w:rsidR="000A05BD">
        <w:rPr>
          <w:rFonts w:ascii="Sylfaen" w:hAnsi="Sylfaen"/>
          <w:sz w:val="22"/>
          <w:szCs w:val="22"/>
          <w:lang w:val="ka-GE"/>
        </w:rPr>
        <w:t xml:space="preserve">სამსახურის </w:t>
      </w:r>
      <w:r w:rsidR="00D95F12">
        <w:rPr>
          <w:rFonts w:ascii="Sylfaen" w:hAnsi="Sylfaen"/>
          <w:sz w:val="22"/>
          <w:szCs w:val="22"/>
          <w:lang w:val="ka-GE"/>
        </w:rPr>
        <w:t>ხელმძღვანელის ანგარიში</w:t>
      </w:r>
      <w:r w:rsidR="00AA19E4">
        <w:rPr>
          <w:rFonts w:ascii="Sylfaen" w:hAnsi="Sylfaen"/>
          <w:sz w:val="22"/>
          <w:szCs w:val="22"/>
          <w:lang w:val="ka-GE"/>
        </w:rPr>
        <w:t>,</w:t>
      </w:r>
      <w:r w:rsidR="00D95F12">
        <w:rPr>
          <w:rFonts w:ascii="Sylfaen" w:hAnsi="Sylfaen"/>
          <w:sz w:val="22"/>
          <w:szCs w:val="22"/>
          <w:lang w:val="ka-GE"/>
        </w:rPr>
        <w:t xml:space="preserve"> სამსახურის </w:t>
      </w:r>
      <w:r w:rsidR="00AE4FB3" w:rsidRPr="00CB43F5">
        <w:rPr>
          <w:rFonts w:ascii="Sylfaen" w:hAnsi="Sylfaen"/>
          <w:sz w:val="22"/>
          <w:szCs w:val="22"/>
          <w:lang w:val="ka-GE"/>
        </w:rPr>
        <w:t>მიერ 20</w:t>
      </w:r>
      <w:r w:rsidR="002B7718">
        <w:rPr>
          <w:rFonts w:ascii="Sylfaen" w:hAnsi="Sylfaen"/>
          <w:sz w:val="22"/>
          <w:szCs w:val="22"/>
          <w:lang w:val="ka-GE"/>
        </w:rPr>
        <w:t>2</w:t>
      </w:r>
      <w:r w:rsidR="00AA19E4">
        <w:rPr>
          <w:rFonts w:ascii="Sylfaen" w:hAnsi="Sylfaen"/>
          <w:sz w:val="22"/>
          <w:szCs w:val="22"/>
          <w:lang w:val="ka-GE"/>
        </w:rPr>
        <w:t>2</w:t>
      </w:r>
      <w:r w:rsidR="00AE4FB3" w:rsidRPr="00CB43F5">
        <w:rPr>
          <w:rFonts w:ascii="Sylfaen" w:hAnsi="Sylfaen"/>
          <w:sz w:val="22"/>
          <w:szCs w:val="22"/>
          <w:lang w:val="ka-GE"/>
        </w:rPr>
        <w:t xml:space="preserve"> წლის </w:t>
      </w:r>
      <w:r w:rsidR="00A870E5" w:rsidRPr="00CB43F5">
        <w:rPr>
          <w:rFonts w:ascii="Sylfaen" w:hAnsi="Sylfaen"/>
          <w:sz w:val="22"/>
          <w:szCs w:val="22"/>
        </w:rPr>
        <w:t xml:space="preserve">01 </w:t>
      </w:r>
      <w:proofErr w:type="spellStart"/>
      <w:r w:rsidR="00A870E5" w:rsidRPr="00CB43F5">
        <w:rPr>
          <w:rFonts w:ascii="Sylfaen" w:hAnsi="Sylfaen" w:cs="Sylfaen"/>
          <w:sz w:val="22"/>
          <w:szCs w:val="22"/>
        </w:rPr>
        <w:t>იანვრიდან</w:t>
      </w:r>
      <w:proofErr w:type="spellEnd"/>
      <w:r w:rsidR="00A870E5" w:rsidRPr="00CB43F5">
        <w:rPr>
          <w:rFonts w:ascii="Sylfaen" w:hAnsi="Sylfaen"/>
          <w:sz w:val="22"/>
          <w:szCs w:val="22"/>
        </w:rPr>
        <w:t xml:space="preserve"> 01 </w:t>
      </w:r>
      <w:r w:rsidR="00AA19E4">
        <w:rPr>
          <w:rFonts w:ascii="Sylfaen" w:hAnsi="Sylfaen" w:cs="Sylfaen"/>
          <w:sz w:val="22"/>
          <w:szCs w:val="22"/>
          <w:lang w:val="ka-GE"/>
        </w:rPr>
        <w:t>ოქტომბრამდე</w:t>
      </w:r>
      <w:r w:rsidR="00C11A19" w:rsidRPr="00CB43F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E4FB3" w:rsidRPr="00CB43F5">
        <w:rPr>
          <w:rFonts w:ascii="Sylfaen" w:hAnsi="Sylfaen"/>
          <w:sz w:val="22"/>
          <w:szCs w:val="22"/>
          <w:lang w:val="ka-GE"/>
        </w:rPr>
        <w:t xml:space="preserve">გაწეული მუშაობის შესახებ </w:t>
      </w:r>
      <w:r w:rsidR="006A691A" w:rsidRPr="00CB43F5">
        <w:rPr>
          <w:rFonts w:ascii="Sylfaen" w:hAnsi="Sylfaen"/>
          <w:sz w:val="22"/>
          <w:szCs w:val="22"/>
          <w:lang w:val="ka-GE"/>
        </w:rPr>
        <w:t xml:space="preserve">შეფასდეს </w:t>
      </w:r>
      <w:r w:rsidR="00855FC2" w:rsidRPr="00C91A9E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855FC2">
        <w:rPr>
          <w:rFonts w:ascii="Sylfaen" w:hAnsi="Sylfaen"/>
          <w:sz w:val="22"/>
          <w:szCs w:val="22"/>
          <w:lang w:val="ka-GE"/>
        </w:rPr>
        <w:t xml:space="preserve"> </w:t>
      </w:r>
      <w:r w:rsidR="006A691A" w:rsidRPr="00CB43F5">
        <w:rPr>
          <w:rFonts w:ascii="Sylfaen" w:hAnsi="Sylfaen"/>
          <w:sz w:val="22"/>
          <w:szCs w:val="22"/>
          <w:lang w:val="ka-GE"/>
        </w:rPr>
        <w:t>(ანგარიში თან ახლავს).</w:t>
      </w:r>
    </w:p>
    <w:p w:rsidR="0077546A" w:rsidRPr="00CB43F5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CB43F5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CB43F5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ერთი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თვის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(</w:t>
      </w:r>
      <w:proofErr w:type="spellStart"/>
      <w:r w:rsidRPr="00CB43F5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CB43F5">
        <w:rPr>
          <w:rFonts w:ascii="Sylfaen" w:hAnsi="Sylfaen"/>
          <w:sz w:val="22"/>
          <w:szCs w:val="22"/>
        </w:rPr>
        <w:t xml:space="preserve">: </w:t>
      </w:r>
      <w:r w:rsidRPr="00CB43F5">
        <w:rPr>
          <w:rFonts w:ascii="Sylfaen" w:hAnsi="Sylfaen" w:cs="Sylfaen"/>
          <w:sz w:val="22"/>
          <w:szCs w:val="22"/>
        </w:rPr>
        <w:t>ქ</w:t>
      </w:r>
      <w:r w:rsidRPr="00CB43F5">
        <w:rPr>
          <w:rFonts w:ascii="Sylfaen" w:hAnsi="Sylfaen"/>
          <w:sz w:val="22"/>
          <w:szCs w:val="22"/>
        </w:rPr>
        <w:t xml:space="preserve">. </w:t>
      </w:r>
      <w:proofErr w:type="spellStart"/>
      <w:r w:rsidRPr="00CB43F5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CB43F5">
        <w:rPr>
          <w:rFonts w:ascii="Sylfaen" w:hAnsi="Sylfaen"/>
          <w:sz w:val="22"/>
          <w:szCs w:val="22"/>
        </w:rPr>
        <w:t xml:space="preserve">, </w:t>
      </w:r>
      <w:proofErr w:type="spellStart"/>
      <w:r w:rsidRPr="00CB43F5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r w:rsidRPr="00CB43F5">
        <w:rPr>
          <w:rFonts w:ascii="Sylfaen" w:hAnsi="Sylfaen" w:cs="Sylfaen"/>
          <w:sz w:val="22"/>
          <w:szCs w:val="22"/>
        </w:rPr>
        <w:t>ქ</w:t>
      </w:r>
      <w:r w:rsidRPr="00CB43F5">
        <w:rPr>
          <w:rFonts w:ascii="Sylfaen" w:hAnsi="Sylfaen"/>
          <w:sz w:val="22"/>
          <w:szCs w:val="22"/>
        </w:rPr>
        <w:t>. N13).</w:t>
      </w:r>
    </w:p>
    <w:p w:rsidR="0077546A" w:rsidRPr="00CB43F5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CB43F5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CB43F5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CB43F5">
        <w:rPr>
          <w:rFonts w:ascii="Sylfaen" w:hAnsi="Sylfaen"/>
          <w:sz w:val="22"/>
          <w:szCs w:val="22"/>
        </w:rPr>
        <w:t>.</w:t>
      </w:r>
    </w:p>
    <w:p w:rsidR="0077546A" w:rsidRPr="00CB43F5" w:rsidRDefault="0077546A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Pr="00CB43F5" w:rsidRDefault="00FF2080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D5423C" w:rsidRPr="00CB43F5" w:rsidRDefault="00D5423C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Pr="00CB43F5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0E240A" w:rsidRPr="00CB43F5" w:rsidRDefault="000E240A" w:rsidP="008E4DE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CB43F5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8E4DEA">
        <w:rPr>
          <w:rFonts w:ascii="Sylfaen" w:hAnsi="Sylfaen" w:cs="Sylfaen"/>
          <w:sz w:val="22"/>
          <w:szCs w:val="22"/>
          <w:lang w:val="ka-GE"/>
        </w:rPr>
        <w:t>ე</w:t>
      </w:r>
      <w:r w:rsidRPr="00CB43F5">
        <w:rPr>
          <w:rFonts w:ascii="Sylfaen" w:hAnsi="Sylfaen"/>
          <w:sz w:val="22"/>
          <w:szCs w:val="22"/>
        </w:rPr>
        <w:t xml:space="preserve">                        </w:t>
      </w:r>
      <w:r w:rsidR="00F346E2">
        <w:rPr>
          <w:rFonts w:ascii="Sylfaen" w:hAnsi="Sylfaen"/>
          <w:sz w:val="22"/>
          <w:szCs w:val="22"/>
          <w:lang w:val="ka-GE"/>
        </w:rPr>
        <w:t xml:space="preserve">                                           </w:t>
      </w:r>
      <w:r w:rsidRPr="00CB43F5">
        <w:rPr>
          <w:rFonts w:ascii="Sylfaen" w:hAnsi="Sylfaen"/>
          <w:sz w:val="22"/>
          <w:szCs w:val="22"/>
        </w:rPr>
        <w:t xml:space="preserve">    </w:t>
      </w:r>
      <w:r w:rsidR="008E4DEA">
        <w:rPr>
          <w:rFonts w:ascii="Sylfaen" w:hAnsi="Sylfaen"/>
          <w:sz w:val="22"/>
          <w:szCs w:val="22"/>
          <w:lang w:val="ka-GE"/>
        </w:rPr>
        <w:t>ასლან საგანელიძე</w:t>
      </w:r>
      <w:r w:rsidRPr="00CB43F5">
        <w:rPr>
          <w:rFonts w:ascii="Sylfaen" w:hAnsi="Sylfaen"/>
          <w:sz w:val="22"/>
          <w:szCs w:val="22"/>
        </w:rPr>
        <w:t xml:space="preserve">                         </w:t>
      </w:r>
      <w:r w:rsidRPr="00CB43F5">
        <w:rPr>
          <w:rFonts w:ascii="Sylfaen" w:hAnsi="Sylfaen"/>
          <w:sz w:val="22"/>
          <w:szCs w:val="22"/>
          <w:lang w:val="ka-GE"/>
        </w:rPr>
        <w:t xml:space="preserve">       </w:t>
      </w:r>
    </w:p>
    <w:p w:rsidR="0077546A" w:rsidRPr="00CB43F5" w:rsidRDefault="0077546A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sectPr w:rsidR="0077546A" w:rsidRPr="00970D4A" w:rsidSect="004930D2">
      <w:footerReference w:type="default" r:id="rId10"/>
      <w:pgSz w:w="11906" w:h="16838"/>
      <w:pgMar w:top="1134" w:right="92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D3" w:rsidRDefault="001D08D3" w:rsidP="004F1DD7">
      <w:r>
        <w:separator/>
      </w:r>
    </w:p>
  </w:endnote>
  <w:endnote w:type="continuationSeparator" w:id="0">
    <w:p w:rsidR="001D08D3" w:rsidRDefault="001D08D3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D3" w:rsidRDefault="001D08D3" w:rsidP="004F1DD7">
      <w:r>
        <w:separator/>
      </w:r>
    </w:p>
  </w:footnote>
  <w:footnote w:type="continuationSeparator" w:id="0">
    <w:p w:rsidR="001D08D3" w:rsidRDefault="001D08D3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7404"/>
    <w:rsid w:val="00025418"/>
    <w:rsid w:val="00027722"/>
    <w:rsid w:val="0005256E"/>
    <w:rsid w:val="00053273"/>
    <w:rsid w:val="0006400E"/>
    <w:rsid w:val="00064A65"/>
    <w:rsid w:val="00077C0B"/>
    <w:rsid w:val="00083128"/>
    <w:rsid w:val="00084391"/>
    <w:rsid w:val="0009496C"/>
    <w:rsid w:val="000A05BD"/>
    <w:rsid w:val="000D6ECF"/>
    <w:rsid w:val="000E240A"/>
    <w:rsid w:val="000E3B50"/>
    <w:rsid w:val="000F4B6E"/>
    <w:rsid w:val="00104C3F"/>
    <w:rsid w:val="001400D2"/>
    <w:rsid w:val="001640BA"/>
    <w:rsid w:val="00190EDC"/>
    <w:rsid w:val="001913E2"/>
    <w:rsid w:val="00194031"/>
    <w:rsid w:val="001A1EC7"/>
    <w:rsid w:val="001B69C2"/>
    <w:rsid w:val="001C15B8"/>
    <w:rsid w:val="001D08D3"/>
    <w:rsid w:val="001E78FA"/>
    <w:rsid w:val="001F0755"/>
    <w:rsid w:val="001F7A82"/>
    <w:rsid w:val="0020513D"/>
    <w:rsid w:val="00214775"/>
    <w:rsid w:val="0021533C"/>
    <w:rsid w:val="002420DD"/>
    <w:rsid w:val="0024264F"/>
    <w:rsid w:val="002546C0"/>
    <w:rsid w:val="002556FF"/>
    <w:rsid w:val="0026339F"/>
    <w:rsid w:val="0028557C"/>
    <w:rsid w:val="00294B94"/>
    <w:rsid w:val="002B7718"/>
    <w:rsid w:val="002D25BB"/>
    <w:rsid w:val="002F486C"/>
    <w:rsid w:val="003056A3"/>
    <w:rsid w:val="00361471"/>
    <w:rsid w:val="00372285"/>
    <w:rsid w:val="003812C3"/>
    <w:rsid w:val="00384371"/>
    <w:rsid w:val="003A3962"/>
    <w:rsid w:val="003A7717"/>
    <w:rsid w:val="003C2682"/>
    <w:rsid w:val="003C4182"/>
    <w:rsid w:val="003C4A8C"/>
    <w:rsid w:val="003F0CB4"/>
    <w:rsid w:val="003F3BF5"/>
    <w:rsid w:val="00440F3E"/>
    <w:rsid w:val="00443F57"/>
    <w:rsid w:val="00447888"/>
    <w:rsid w:val="0045056B"/>
    <w:rsid w:val="00450AAD"/>
    <w:rsid w:val="00453169"/>
    <w:rsid w:val="00457FA5"/>
    <w:rsid w:val="00471E5E"/>
    <w:rsid w:val="004930D2"/>
    <w:rsid w:val="004E3C82"/>
    <w:rsid w:val="004F1BFD"/>
    <w:rsid w:val="004F1DD7"/>
    <w:rsid w:val="004F338D"/>
    <w:rsid w:val="00545F30"/>
    <w:rsid w:val="005630E9"/>
    <w:rsid w:val="00564AEA"/>
    <w:rsid w:val="00573767"/>
    <w:rsid w:val="005A0DFE"/>
    <w:rsid w:val="005A4521"/>
    <w:rsid w:val="005B0D82"/>
    <w:rsid w:val="005B3998"/>
    <w:rsid w:val="005B7042"/>
    <w:rsid w:val="005D1F59"/>
    <w:rsid w:val="005D24B1"/>
    <w:rsid w:val="005F4ACC"/>
    <w:rsid w:val="00600862"/>
    <w:rsid w:val="00613996"/>
    <w:rsid w:val="00621C1B"/>
    <w:rsid w:val="00625C91"/>
    <w:rsid w:val="0065278B"/>
    <w:rsid w:val="00652B1E"/>
    <w:rsid w:val="006776D2"/>
    <w:rsid w:val="00695DAB"/>
    <w:rsid w:val="006A691A"/>
    <w:rsid w:val="00704921"/>
    <w:rsid w:val="007161B5"/>
    <w:rsid w:val="00721D8C"/>
    <w:rsid w:val="0077546A"/>
    <w:rsid w:val="00793241"/>
    <w:rsid w:val="00796383"/>
    <w:rsid w:val="007B034B"/>
    <w:rsid w:val="007B2D10"/>
    <w:rsid w:val="007D000B"/>
    <w:rsid w:val="007D14AA"/>
    <w:rsid w:val="007E2A16"/>
    <w:rsid w:val="007E34D9"/>
    <w:rsid w:val="007F0821"/>
    <w:rsid w:val="00806E2C"/>
    <w:rsid w:val="008147A1"/>
    <w:rsid w:val="008230B0"/>
    <w:rsid w:val="00826D5B"/>
    <w:rsid w:val="00831F05"/>
    <w:rsid w:val="00844142"/>
    <w:rsid w:val="008540AB"/>
    <w:rsid w:val="00854695"/>
    <w:rsid w:val="00855FC2"/>
    <w:rsid w:val="00866688"/>
    <w:rsid w:val="00871183"/>
    <w:rsid w:val="00891658"/>
    <w:rsid w:val="00892EB2"/>
    <w:rsid w:val="008D6597"/>
    <w:rsid w:val="008E4DEA"/>
    <w:rsid w:val="008E4FF6"/>
    <w:rsid w:val="00913E54"/>
    <w:rsid w:val="00917B1A"/>
    <w:rsid w:val="009330F2"/>
    <w:rsid w:val="0094061F"/>
    <w:rsid w:val="00953594"/>
    <w:rsid w:val="0096596C"/>
    <w:rsid w:val="00970D4A"/>
    <w:rsid w:val="009862E2"/>
    <w:rsid w:val="00990CD1"/>
    <w:rsid w:val="009C233A"/>
    <w:rsid w:val="009D26BF"/>
    <w:rsid w:val="009D3366"/>
    <w:rsid w:val="009D3C43"/>
    <w:rsid w:val="009E4086"/>
    <w:rsid w:val="00A05DAB"/>
    <w:rsid w:val="00A21030"/>
    <w:rsid w:val="00A411D0"/>
    <w:rsid w:val="00A81BF1"/>
    <w:rsid w:val="00A870E5"/>
    <w:rsid w:val="00AA19E4"/>
    <w:rsid w:val="00AA22F9"/>
    <w:rsid w:val="00AA3DF4"/>
    <w:rsid w:val="00AA6843"/>
    <w:rsid w:val="00AD6546"/>
    <w:rsid w:val="00AE4FB3"/>
    <w:rsid w:val="00B03084"/>
    <w:rsid w:val="00B1260B"/>
    <w:rsid w:val="00B1305C"/>
    <w:rsid w:val="00B67A25"/>
    <w:rsid w:val="00BA4803"/>
    <w:rsid w:val="00BC256A"/>
    <w:rsid w:val="00BE091A"/>
    <w:rsid w:val="00BE5063"/>
    <w:rsid w:val="00C02A03"/>
    <w:rsid w:val="00C0558D"/>
    <w:rsid w:val="00C11A19"/>
    <w:rsid w:val="00C150D8"/>
    <w:rsid w:val="00C600D6"/>
    <w:rsid w:val="00C91A9E"/>
    <w:rsid w:val="00C9257D"/>
    <w:rsid w:val="00CB43F5"/>
    <w:rsid w:val="00CC0DA6"/>
    <w:rsid w:val="00CD4140"/>
    <w:rsid w:val="00CE2ECC"/>
    <w:rsid w:val="00D06E4E"/>
    <w:rsid w:val="00D5423C"/>
    <w:rsid w:val="00D95F12"/>
    <w:rsid w:val="00D9693F"/>
    <w:rsid w:val="00DA1E2A"/>
    <w:rsid w:val="00DD2262"/>
    <w:rsid w:val="00DD34E2"/>
    <w:rsid w:val="00DF26C0"/>
    <w:rsid w:val="00DF4D02"/>
    <w:rsid w:val="00DF5669"/>
    <w:rsid w:val="00DF79FA"/>
    <w:rsid w:val="00E00D68"/>
    <w:rsid w:val="00E17944"/>
    <w:rsid w:val="00E2049F"/>
    <w:rsid w:val="00E310F7"/>
    <w:rsid w:val="00E500D4"/>
    <w:rsid w:val="00E55138"/>
    <w:rsid w:val="00E63132"/>
    <w:rsid w:val="00E664D7"/>
    <w:rsid w:val="00E93B01"/>
    <w:rsid w:val="00ED7168"/>
    <w:rsid w:val="00EF6868"/>
    <w:rsid w:val="00F346E2"/>
    <w:rsid w:val="00F5703F"/>
    <w:rsid w:val="00F715ED"/>
    <w:rsid w:val="00F81D3B"/>
    <w:rsid w:val="00F86078"/>
    <w:rsid w:val="00FA38CB"/>
    <w:rsid w:val="00FF055E"/>
    <w:rsid w:val="00FF2080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907FE-1DCD-479C-9146-C04F9B1E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106</cp:revision>
  <cp:lastPrinted>2022-10-26T08:38:00Z</cp:lastPrinted>
  <dcterms:created xsi:type="dcterms:W3CDTF">2018-03-13T07:19:00Z</dcterms:created>
  <dcterms:modified xsi:type="dcterms:W3CDTF">2022-10-26T08:38:00Z</dcterms:modified>
</cp:coreProperties>
</file>