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16" w:rsidRDefault="00F03316" w:rsidP="00DF1A03">
      <w:pPr>
        <w:pStyle w:val="NoSpacing"/>
      </w:pPr>
    </w:p>
    <w:p w:rsidR="00F03316" w:rsidRDefault="00F03316" w:rsidP="00A52536">
      <w:pPr>
        <w:spacing w:after="0" w:line="240" w:lineRule="auto"/>
        <w:jc w:val="right"/>
        <w:rPr>
          <w:rFonts w:cs="Sylfaen"/>
          <w:sz w:val="28"/>
          <w:szCs w:val="28"/>
        </w:rPr>
      </w:pPr>
    </w:p>
    <w:p w:rsidR="006209AD" w:rsidRDefault="00A52536" w:rsidP="00A52536">
      <w:pPr>
        <w:spacing w:after="0" w:line="240" w:lineRule="auto"/>
        <w:jc w:val="right"/>
        <w:rPr>
          <w:rFonts w:cs="Sylfaen"/>
          <w:sz w:val="28"/>
          <w:szCs w:val="28"/>
        </w:rPr>
      </w:pPr>
      <w:r>
        <w:rPr>
          <w:rFonts w:cs="Sylfaen"/>
          <w:sz w:val="28"/>
          <w:szCs w:val="28"/>
        </w:rPr>
        <w:t>პროექტი</w:t>
      </w:r>
    </w:p>
    <w:p w:rsidR="005B1B66" w:rsidRDefault="005B1B66" w:rsidP="00A52536">
      <w:pPr>
        <w:spacing w:after="0" w:line="240" w:lineRule="auto"/>
        <w:jc w:val="right"/>
        <w:rPr>
          <w:rFonts w:cs="Sylfaen"/>
          <w:sz w:val="28"/>
          <w:szCs w:val="28"/>
        </w:rPr>
      </w:pPr>
    </w:p>
    <w:p w:rsidR="00CD31E8" w:rsidRPr="00CD31E8" w:rsidRDefault="00CD31E8" w:rsidP="00CD31E8">
      <w:pPr>
        <w:spacing w:after="0" w:line="240" w:lineRule="auto"/>
        <w:rPr>
          <w:rFonts w:cs="Sylfaen"/>
          <w:sz w:val="28"/>
          <w:szCs w:val="28"/>
        </w:rPr>
      </w:pPr>
    </w:p>
    <w:p w:rsidR="00051E65" w:rsidRPr="008131D1" w:rsidRDefault="00051E65" w:rsidP="006209AD">
      <w:pPr>
        <w:spacing w:after="0" w:line="240" w:lineRule="auto"/>
        <w:jc w:val="center"/>
        <w:rPr>
          <w:rFonts w:cs="Sylfaen"/>
          <w:b/>
        </w:rPr>
      </w:pPr>
      <w:r w:rsidRPr="008131D1">
        <w:rPr>
          <w:rFonts w:cs="Sylfaen"/>
          <w:b/>
          <w:sz w:val="28"/>
          <w:szCs w:val="28"/>
        </w:rPr>
        <w:t>ამბროლაურის მუნიციპალიტეტის</w:t>
      </w:r>
      <w:r w:rsidRPr="008131D1">
        <w:rPr>
          <w:b/>
          <w:sz w:val="28"/>
          <w:szCs w:val="28"/>
        </w:rPr>
        <w:t xml:space="preserve"> </w:t>
      </w:r>
      <w:r w:rsidRPr="008131D1">
        <w:rPr>
          <w:rFonts w:cs="Sylfaen"/>
          <w:b/>
          <w:sz w:val="28"/>
          <w:szCs w:val="28"/>
        </w:rPr>
        <w:t>საკრებულოს</w:t>
      </w:r>
    </w:p>
    <w:p w:rsidR="006209AD" w:rsidRPr="006C707F" w:rsidRDefault="006209AD" w:rsidP="006209AD">
      <w:pPr>
        <w:spacing w:after="0" w:line="240" w:lineRule="auto"/>
        <w:jc w:val="center"/>
        <w:rPr>
          <w:rFonts w:cs="Sylfaen"/>
          <w:b/>
        </w:rPr>
      </w:pPr>
    </w:p>
    <w:p w:rsidR="00051E65" w:rsidRPr="008E60A3" w:rsidRDefault="00051E65" w:rsidP="006209AD">
      <w:pPr>
        <w:spacing w:after="0" w:line="240" w:lineRule="auto"/>
        <w:jc w:val="center"/>
        <w:rPr>
          <w:b/>
          <w:sz w:val="28"/>
          <w:szCs w:val="28"/>
        </w:rPr>
      </w:pPr>
      <w:r w:rsidRPr="008131D1">
        <w:rPr>
          <w:rFonts w:cs="Sylfaen"/>
          <w:b/>
          <w:sz w:val="28"/>
          <w:szCs w:val="28"/>
        </w:rPr>
        <w:t>დ</w:t>
      </w:r>
      <w:r w:rsidRPr="008131D1">
        <w:rPr>
          <w:b/>
          <w:sz w:val="28"/>
          <w:szCs w:val="28"/>
        </w:rPr>
        <w:t xml:space="preserve"> </w:t>
      </w:r>
      <w:r w:rsidRPr="008131D1">
        <w:rPr>
          <w:rFonts w:cs="Sylfaen"/>
          <w:b/>
          <w:sz w:val="28"/>
          <w:szCs w:val="28"/>
        </w:rPr>
        <w:t>ა</w:t>
      </w:r>
      <w:r w:rsidRPr="008131D1">
        <w:rPr>
          <w:b/>
          <w:sz w:val="28"/>
          <w:szCs w:val="28"/>
        </w:rPr>
        <w:t xml:space="preserve"> </w:t>
      </w:r>
      <w:r w:rsidRPr="008131D1">
        <w:rPr>
          <w:rFonts w:cs="Sylfaen"/>
          <w:b/>
          <w:sz w:val="28"/>
          <w:szCs w:val="28"/>
        </w:rPr>
        <w:t>დ</w:t>
      </w:r>
      <w:r w:rsidRPr="008131D1">
        <w:rPr>
          <w:b/>
          <w:sz w:val="28"/>
          <w:szCs w:val="28"/>
        </w:rPr>
        <w:t xml:space="preserve"> </w:t>
      </w:r>
      <w:r w:rsidRPr="008131D1">
        <w:rPr>
          <w:rFonts w:cs="Sylfaen"/>
          <w:b/>
          <w:sz w:val="28"/>
          <w:szCs w:val="28"/>
        </w:rPr>
        <w:t>გ</w:t>
      </w:r>
      <w:r w:rsidRPr="008131D1">
        <w:rPr>
          <w:b/>
          <w:sz w:val="28"/>
          <w:szCs w:val="28"/>
        </w:rPr>
        <w:t xml:space="preserve"> </w:t>
      </w:r>
      <w:r w:rsidRPr="008131D1">
        <w:rPr>
          <w:rFonts w:cs="Sylfaen"/>
          <w:b/>
          <w:sz w:val="28"/>
          <w:szCs w:val="28"/>
        </w:rPr>
        <w:t>ე</w:t>
      </w:r>
      <w:r w:rsidRPr="008131D1">
        <w:rPr>
          <w:b/>
          <w:sz w:val="28"/>
          <w:szCs w:val="28"/>
        </w:rPr>
        <w:t xml:space="preserve"> </w:t>
      </w:r>
      <w:r w:rsidRPr="008131D1">
        <w:rPr>
          <w:rFonts w:cs="Sylfaen"/>
          <w:b/>
          <w:sz w:val="28"/>
          <w:szCs w:val="28"/>
        </w:rPr>
        <w:t>ნ</w:t>
      </w:r>
      <w:r w:rsidRPr="008131D1">
        <w:rPr>
          <w:b/>
          <w:sz w:val="28"/>
          <w:szCs w:val="28"/>
        </w:rPr>
        <w:t xml:space="preserve"> </w:t>
      </w:r>
      <w:r w:rsidRPr="008131D1">
        <w:rPr>
          <w:rFonts w:cs="Sylfaen"/>
          <w:b/>
          <w:sz w:val="28"/>
          <w:szCs w:val="28"/>
        </w:rPr>
        <w:t>ი</w:t>
      </w:r>
      <w:r w:rsidRPr="008131D1">
        <w:rPr>
          <w:b/>
          <w:sz w:val="28"/>
          <w:szCs w:val="28"/>
        </w:rPr>
        <w:t xml:space="preserve"> </w:t>
      </w:r>
      <w:r w:rsidRPr="008131D1">
        <w:rPr>
          <w:rFonts w:cs="Sylfaen"/>
          <w:b/>
          <w:sz w:val="28"/>
          <w:szCs w:val="28"/>
        </w:rPr>
        <w:t>ლ</w:t>
      </w:r>
      <w:r w:rsidRPr="008131D1">
        <w:rPr>
          <w:b/>
          <w:sz w:val="28"/>
          <w:szCs w:val="28"/>
        </w:rPr>
        <w:t xml:space="preserve"> </w:t>
      </w:r>
      <w:r w:rsidRPr="008131D1">
        <w:rPr>
          <w:rFonts w:cs="Sylfaen"/>
          <w:b/>
          <w:sz w:val="28"/>
          <w:szCs w:val="28"/>
        </w:rPr>
        <w:t>ე</w:t>
      </w:r>
      <w:r w:rsidRPr="008131D1">
        <w:rPr>
          <w:b/>
          <w:sz w:val="28"/>
          <w:szCs w:val="28"/>
        </w:rPr>
        <w:t xml:space="preserve"> </w:t>
      </w:r>
      <w:r w:rsidRPr="008131D1">
        <w:rPr>
          <w:rFonts w:cs="Sylfaen"/>
          <w:b/>
          <w:sz w:val="28"/>
          <w:szCs w:val="28"/>
        </w:rPr>
        <w:t>ბ</w:t>
      </w:r>
      <w:r w:rsidRPr="008131D1">
        <w:rPr>
          <w:b/>
          <w:sz w:val="28"/>
          <w:szCs w:val="28"/>
        </w:rPr>
        <w:t xml:space="preserve"> </w:t>
      </w:r>
      <w:r w:rsidRPr="008131D1">
        <w:rPr>
          <w:rFonts w:cs="Sylfaen"/>
          <w:b/>
          <w:sz w:val="28"/>
          <w:szCs w:val="28"/>
        </w:rPr>
        <w:t>ა</w:t>
      </w:r>
      <w:r w:rsidR="00C1184C">
        <w:rPr>
          <w:rFonts w:cs="Sylfaen"/>
          <w:b/>
          <w:sz w:val="28"/>
          <w:szCs w:val="28"/>
        </w:rPr>
        <w:t xml:space="preserve"> </w:t>
      </w:r>
      <w:r w:rsidR="000E6157" w:rsidRPr="008131D1">
        <w:rPr>
          <w:b/>
          <w:sz w:val="28"/>
          <w:szCs w:val="28"/>
        </w:rPr>
        <w:t xml:space="preserve"> </w:t>
      </w:r>
      <w:r w:rsidR="003A50B7">
        <w:rPr>
          <w:b/>
          <w:sz w:val="28"/>
          <w:szCs w:val="28"/>
        </w:rPr>
        <w:t>N</w:t>
      </w:r>
      <w:r w:rsidR="00C1184C">
        <w:rPr>
          <w:b/>
          <w:sz w:val="28"/>
          <w:szCs w:val="28"/>
        </w:rPr>
        <w:t>..</w:t>
      </w:r>
    </w:p>
    <w:p w:rsidR="00051E65" w:rsidRPr="009354C6" w:rsidRDefault="00051E65" w:rsidP="006209AD">
      <w:pPr>
        <w:spacing w:after="0" w:line="240" w:lineRule="auto"/>
        <w:jc w:val="center"/>
        <w:rPr>
          <w:b/>
        </w:rPr>
      </w:pPr>
    </w:p>
    <w:p w:rsidR="008947F9" w:rsidRPr="008E60A3" w:rsidRDefault="008947F9" w:rsidP="008947F9">
      <w:pPr>
        <w:spacing w:after="0" w:line="240" w:lineRule="auto"/>
        <w:jc w:val="center"/>
      </w:pPr>
      <w:r>
        <w:t>2025</w:t>
      </w:r>
      <w:r w:rsidRPr="009922D7">
        <w:t xml:space="preserve"> წლის</w:t>
      </w:r>
      <w:r>
        <w:t xml:space="preserve">  --- დეკემბერი</w:t>
      </w:r>
    </w:p>
    <w:p w:rsidR="008947F9" w:rsidRPr="009922D7" w:rsidRDefault="008947F9" w:rsidP="008947F9">
      <w:pPr>
        <w:spacing w:after="0" w:line="240" w:lineRule="auto"/>
        <w:jc w:val="center"/>
      </w:pPr>
      <w:r w:rsidRPr="009922D7">
        <w:t>ქ. ამბროლაური</w:t>
      </w:r>
    </w:p>
    <w:p w:rsidR="008947F9" w:rsidRPr="006C707F" w:rsidRDefault="008947F9" w:rsidP="008947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b/>
        </w:rPr>
      </w:pPr>
    </w:p>
    <w:p w:rsidR="008947F9" w:rsidRPr="006C707F" w:rsidRDefault="008947F9" w:rsidP="008947F9">
      <w:pPr>
        <w:jc w:val="center"/>
        <w:rPr>
          <w:b/>
          <w:sz w:val="24"/>
          <w:szCs w:val="24"/>
        </w:rPr>
      </w:pPr>
      <w:r w:rsidRPr="001B57DC">
        <w:rPr>
          <w:b/>
          <w:sz w:val="24"/>
          <w:szCs w:val="24"/>
        </w:rPr>
        <w:t>„ამბროლაურის მუნიციპალიტეტის საკრებულოს პირველადი სტრუქტურული ერთეულის – საკრებულოს აპარატის პროფესიულ საჯარო მოხელეთა და ადმინისტრაციული ხელშეკრულებით დასაქმებულ პირთა თანამდებობრივი სარგოს ოდენობის განსაზღვრისა და საშტატო ნუსხის დამტკიცების შესახებ“</w:t>
      </w:r>
      <w:r>
        <w:rPr>
          <w:b/>
          <w:sz w:val="24"/>
          <w:szCs w:val="24"/>
        </w:rPr>
        <w:t xml:space="preserve"> </w:t>
      </w:r>
      <w:r w:rsidRPr="006C707F">
        <w:rPr>
          <w:b/>
          <w:sz w:val="24"/>
          <w:szCs w:val="24"/>
        </w:rPr>
        <w:t>ამბროლაურის მუნიციპალიტეტის საკრებულოს 2017 წლის 15 ნოემბრის N20 დადგენილებაში ცვლილებების შეტანის თაობაზე</w:t>
      </w:r>
    </w:p>
    <w:p w:rsidR="008947F9" w:rsidRPr="009922D7" w:rsidRDefault="008947F9" w:rsidP="008947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b/>
          <w:sz w:val="24"/>
          <w:szCs w:val="24"/>
        </w:rPr>
      </w:pPr>
    </w:p>
    <w:p w:rsidR="008947F9" w:rsidRDefault="008947F9" w:rsidP="008947F9">
      <w:pPr>
        <w:spacing w:after="0" w:line="240" w:lineRule="auto"/>
        <w:ind w:firstLine="720"/>
      </w:pPr>
      <w:r w:rsidRPr="006C707F"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 ამბროლაურის მუნიციპალიტეტის საკრებულო ადგენს: </w:t>
      </w:r>
    </w:p>
    <w:p w:rsidR="008947F9" w:rsidRDefault="008947F9" w:rsidP="008947F9">
      <w:pPr>
        <w:spacing w:after="0" w:line="240" w:lineRule="auto"/>
        <w:ind w:firstLine="720"/>
      </w:pPr>
    </w:p>
    <w:p w:rsidR="008947F9" w:rsidRPr="009922D7" w:rsidRDefault="008947F9" w:rsidP="008947F9">
      <w:pPr>
        <w:spacing w:after="0" w:line="240" w:lineRule="auto"/>
        <w:ind w:firstLine="720"/>
        <w:rPr>
          <w:b/>
        </w:rPr>
      </w:pPr>
      <w:r w:rsidRPr="009922D7">
        <w:rPr>
          <w:b/>
        </w:rPr>
        <w:t>მუხლი 1</w:t>
      </w:r>
    </w:p>
    <w:p w:rsidR="008947F9" w:rsidRDefault="008947F9" w:rsidP="008947F9">
      <w:pPr>
        <w:spacing w:after="0" w:line="240" w:lineRule="auto"/>
        <w:ind w:firstLine="720"/>
      </w:pPr>
      <w:r w:rsidRPr="001B57DC">
        <w:t>„ამბროლაურის მუნიციპალიტეტის საკრებულოს პირველადი სტრუქტურული ერთეულის – საკრებულოს აპარატის პროფესიულ საჯარო მოხელეთა და ადმინისტრაციული ხელშეკრულებით დასაქმებულ პირთა თანამდებობრივი სარგოს ოდენობის განსაზღვრისა და საშტატო ნუსხის დამტკიცების შესახებ“</w:t>
      </w:r>
      <w:r>
        <w:rPr>
          <w:b/>
          <w:sz w:val="24"/>
          <w:szCs w:val="24"/>
        </w:rPr>
        <w:t xml:space="preserve"> </w:t>
      </w:r>
      <w:r w:rsidRPr="00592AFB">
        <w:t xml:space="preserve">ამბროლაურის მუნიციპალიტეტის საკრებულოს 2017 წლის 15 ნოემბრის N20 </w:t>
      </w:r>
      <w:r>
        <w:t>დადგენილებაში (</w:t>
      </w:r>
      <w:hyperlink r:id="rId7" w:history="1">
        <w:r w:rsidRPr="00FC6C24">
          <w:rPr>
            <w:rStyle w:val="Hyperlink"/>
          </w:rPr>
          <w:t>www.matsne.gov.ge</w:t>
        </w:r>
      </w:hyperlink>
      <w:r>
        <w:t xml:space="preserve">; </w:t>
      </w:r>
      <w:r w:rsidRPr="00592AFB">
        <w:t>20/11/2017; სარეგისტრაციო კოდი</w:t>
      </w:r>
      <w:r>
        <w:t>:</w:t>
      </w:r>
      <w:r w:rsidRPr="003C60AE">
        <w:t xml:space="preserve"> </w:t>
      </w:r>
      <w:r w:rsidRPr="00A849CF">
        <w:t>010250020.35.117.016345</w:t>
      </w:r>
      <w:r w:rsidRPr="00592AFB">
        <w:t xml:space="preserve">) </w:t>
      </w:r>
      <w:r w:rsidRPr="006C707F">
        <w:t>შევიდეს ცვლილება და დადგენილებით დამტკიცებული დანართი ჩამოყალიბდეს თანდართული რედაქციით</w:t>
      </w:r>
      <w:r>
        <w:t>:</w:t>
      </w:r>
    </w:p>
    <w:p w:rsidR="008947F9" w:rsidRPr="009922D7" w:rsidRDefault="008947F9" w:rsidP="008947F9">
      <w:pPr>
        <w:spacing w:after="0" w:line="240" w:lineRule="auto"/>
        <w:ind w:firstLine="851"/>
      </w:pPr>
    </w:p>
    <w:p w:rsidR="008947F9" w:rsidRDefault="008947F9" w:rsidP="008947F9">
      <w:pPr>
        <w:spacing w:after="0" w:line="240" w:lineRule="auto"/>
        <w:ind w:firstLine="720"/>
        <w:rPr>
          <w:b/>
        </w:rPr>
      </w:pPr>
      <w:r w:rsidRPr="009922D7">
        <w:rPr>
          <w:b/>
        </w:rPr>
        <w:t>მუხლი 2</w:t>
      </w:r>
    </w:p>
    <w:p w:rsidR="008947F9" w:rsidRDefault="008947F9" w:rsidP="008947F9">
      <w:pPr>
        <w:spacing w:after="0" w:line="240" w:lineRule="auto"/>
        <w:ind w:firstLine="720"/>
      </w:pPr>
      <w:r w:rsidRPr="006C707F">
        <w:t>დადგენილება  ამოქმედდეს 202</w:t>
      </w:r>
      <w:r>
        <w:t>6</w:t>
      </w:r>
      <w:r w:rsidRPr="006C707F">
        <w:t xml:space="preserve"> წლის 1 იანვრიდან.</w:t>
      </w:r>
    </w:p>
    <w:p w:rsidR="008947F9" w:rsidRPr="006C707F" w:rsidRDefault="008947F9" w:rsidP="008947F9">
      <w:pPr>
        <w:spacing w:after="0" w:line="240" w:lineRule="auto"/>
        <w:ind w:firstLine="720"/>
      </w:pPr>
    </w:p>
    <w:p w:rsidR="008947F9" w:rsidRDefault="008947F9" w:rsidP="008947F9">
      <w:pPr>
        <w:spacing w:after="0" w:line="240" w:lineRule="auto"/>
      </w:pPr>
    </w:p>
    <w:p w:rsidR="008947F9" w:rsidRPr="009F5CD9" w:rsidRDefault="008947F9" w:rsidP="008947F9">
      <w:pPr>
        <w:spacing w:after="0" w:line="240" w:lineRule="auto"/>
      </w:pPr>
    </w:p>
    <w:p w:rsidR="008947F9" w:rsidRPr="006C707F" w:rsidRDefault="008947F9" w:rsidP="008947F9">
      <w:pPr>
        <w:spacing w:after="0" w:line="240" w:lineRule="auto"/>
        <w:ind w:firstLine="851"/>
      </w:pPr>
      <w:r w:rsidRPr="009922D7">
        <w:t>საკრებულოს თავმჯდომარე</w:t>
      </w:r>
      <w:r>
        <w:t>:</w:t>
      </w:r>
      <w:r w:rsidRPr="009922D7">
        <w:t xml:space="preserve">                                     </w:t>
      </w:r>
      <w:r>
        <w:t xml:space="preserve">                                         </w:t>
      </w:r>
      <w:r w:rsidRPr="009922D7">
        <w:t xml:space="preserve">   </w:t>
      </w:r>
      <w:r>
        <w:t>ზვიად მხეიძე</w:t>
      </w:r>
    </w:p>
    <w:p w:rsidR="008947F9" w:rsidRDefault="008947F9" w:rsidP="008947F9">
      <w:pPr>
        <w:spacing w:after="0" w:line="240" w:lineRule="auto"/>
        <w:ind w:firstLine="851"/>
      </w:pPr>
    </w:p>
    <w:p w:rsidR="008947F9" w:rsidRDefault="008947F9" w:rsidP="008947F9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 </w:t>
      </w:r>
    </w:p>
    <w:p w:rsidR="008947F9" w:rsidRDefault="008947F9" w:rsidP="008947F9">
      <w:pPr>
        <w:spacing w:after="0" w:line="240" w:lineRule="auto"/>
        <w:jc w:val="right"/>
        <w:rPr>
          <w:b/>
          <w:i/>
        </w:rPr>
      </w:pPr>
    </w:p>
    <w:p w:rsidR="008947F9" w:rsidRDefault="008947F9" w:rsidP="008947F9">
      <w:pPr>
        <w:spacing w:after="0" w:line="240" w:lineRule="auto"/>
        <w:jc w:val="right"/>
        <w:rPr>
          <w:b/>
          <w:i/>
        </w:rPr>
      </w:pPr>
    </w:p>
    <w:p w:rsidR="008947F9" w:rsidRDefault="008947F9" w:rsidP="008947F9">
      <w:pPr>
        <w:spacing w:after="0" w:line="240" w:lineRule="auto"/>
        <w:jc w:val="right"/>
        <w:rPr>
          <w:b/>
          <w:i/>
        </w:rPr>
      </w:pPr>
    </w:p>
    <w:p w:rsidR="008947F9" w:rsidRDefault="008947F9" w:rsidP="008947F9">
      <w:pPr>
        <w:spacing w:after="0" w:line="240" w:lineRule="auto"/>
        <w:jc w:val="right"/>
        <w:rPr>
          <w:b/>
          <w:i/>
        </w:rPr>
      </w:pPr>
    </w:p>
    <w:p w:rsidR="00E55F81" w:rsidRPr="00F03316" w:rsidRDefault="00E55F81" w:rsidP="008947F9">
      <w:pPr>
        <w:spacing w:after="0" w:line="240" w:lineRule="auto"/>
        <w:jc w:val="right"/>
        <w:rPr>
          <w:b/>
          <w:i/>
        </w:rPr>
      </w:pPr>
      <w:r w:rsidRPr="00F03316">
        <w:rPr>
          <w:b/>
          <w:i/>
        </w:rPr>
        <w:lastRenderedPageBreak/>
        <w:t>დანართი</w:t>
      </w:r>
    </w:p>
    <w:p w:rsidR="00E55F81" w:rsidRPr="00EC4FBE" w:rsidRDefault="00E55F81" w:rsidP="00E5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right="360"/>
        <w:rPr>
          <w:rFonts w:eastAsia="Sylfaen"/>
          <w:i/>
          <w:sz w:val="18"/>
          <w:szCs w:val="18"/>
        </w:rPr>
      </w:pPr>
    </w:p>
    <w:p w:rsidR="00E55F81" w:rsidRPr="00F03316" w:rsidRDefault="00E55F81" w:rsidP="00E5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b/>
        </w:rPr>
      </w:pPr>
      <w:r w:rsidRPr="00F03316">
        <w:rPr>
          <w:b/>
        </w:rPr>
        <w:t xml:space="preserve">ამბროლაურის მუნიციპალიტეტის საკრებულოს პირველადი სტრუქტურული ერთეულის – საკრებულოს აპარატის პროფესიულ საჯარო მოხელეთა და ადმინისტრაციული ხელშეკრულებით დასაქმებულ პირთა თანამდებობრივი სარგოს ოდენობა და საშტატო ნუსხა </w:t>
      </w:r>
    </w:p>
    <w:p w:rsidR="00E55F81" w:rsidRPr="00EC4FBE" w:rsidRDefault="00E55F81" w:rsidP="00E55F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Sylfae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6"/>
        <w:gridCol w:w="4924"/>
        <w:gridCol w:w="18"/>
        <w:gridCol w:w="977"/>
        <w:gridCol w:w="1417"/>
      </w:tblGrid>
      <w:tr w:rsidR="00E55F81" w:rsidRPr="00EC4FBE" w:rsidTr="00D67A5D">
        <w:trPr>
          <w:trHeight w:val="6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lang w:val="en-US"/>
              </w:rPr>
            </w:pPr>
            <w:r w:rsidRPr="00EC4FBE">
              <w:rPr>
                <w:rFonts w:eastAsia="Sylfaen"/>
                <w:b/>
              </w:rPr>
              <w:t>N</w:t>
            </w:r>
          </w:p>
        </w:tc>
        <w:tc>
          <w:tcPr>
            <w:tcW w:w="6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</w:p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lang w:val="en-US"/>
              </w:rPr>
            </w:pPr>
            <w:r w:rsidRPr="00EC4FBE">
              <w:rPr>
                <w:rFonts w:eastAsia="Sylfaen"/>
                <w:b/>
              </w:rPr>
              <w:t>თანამდებობათა დასახელება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</w:p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  <w:r w:rsidRPr="00EC4FBE">
              <w:rPr>
                <w:rFonts w:eastAsia="Sylfaen"/>
                <w:b/>
              </w:rPr>
              <w:t>რიცხოვნობა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  <w:r w:rsidRPr="00EC4FBE">
              <w:rPr>
                <w:rFonts w:eastAsia="Sylfaen"/>
                <w:b/>
              </w:rPr>
              <w:t>თანამდებობრივი სარგო</w:t>
            </w:r>
          </w:p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lang w:val="en-US"/>
              </w:rPr>
            </w:pPr>
            <w:r w:rsidRPr="00EC4FBE">
              <w:rPr>
                <w:rFonts w:eastAsia="Sylfaen"/>
                <w:b/>
              </w:rPr>
              <w:t>(ლარი)</w:t>
            </w:r>
          </w:p>
        </w:tc>
      </w:tr>
      <w:tr w:rsidR="00E55F81" w:rsidRPr="00EC4FBE" w:rsidTr="00D67A5D">
        <w:trPr>
          <w:trHeight w:val="5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</w:p>
        </w:tc>
        <w:tc>
          <w:tcPr>
            <w:tcW w:w="6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  <w:r w:rsidRPr="00EC4FBE">
              <w:rPr>
                <w:rFonts w:eastAsia="Sylfaen"/>
                <w:b/>
              </w:rPr>
              <w:t>პირველადი სტრუქტურული ერთეული - საკრებულოს აპარატი</w:t>
            </w:r>
            <w:r>
              <w:rPr>
                <w:rFonts w:eastAsia="Sylfaen"/>
                <w:b/>
              </w:rPr>
              <w:t>ს საჯარო მოსამსახურეები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</w:p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  <w:r w:rsidRPr="00EC4FBE">
              <w:rPr>
                <w:rFonts w:eastAsia="Sylfaen"/>
                <w:b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</w:p>
        </w:tc>
      </w:tr>
      <w:tr w:rsidR="00E55F81" w:rsidRPr="00EC4FBE" w:rsidTr="00D67A5D">
        <w:trPr>
          <w:trHeight w:val="3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9E0BCA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  <w:r w:rsidRPr="009E0BCA">
              <w:rPr>
                <w:rFonts w:eastAsia="Sylfaen"/>
                <w:b/>
              </w:rPr>
              <w:t>1</w:t>
            </w:r>
          </w:p>
        </w:tc>
        <w:tc>
          <w:tcPr>
            <w:tcW w:w="6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  <w:b/>
              </w:rPr>
            </w:pPr>
            <w:r>
              <w:rPr>
                <w:rFonts w:eastAsia="Sylfaen"/>
                <w:b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  <w:r>
              <w:rPr>
                <w:rFonts w:eastAsia="Sylfaen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</w:p>
        </w:tc>
      </w:tr>
      <w:tr w:rsidR="00E55F81" w:rsidRPr="00EC4FBE" w:rsidTr="00D67A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C429B1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  <w:lang w:val="en-GB"/>
              </w:rPr>
            </w:pPr>
          </w:p>
        </w:tc>
        <w:tc>
          <w:tcPr>
            <w:tcW w:w="6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  <w:b/>
              </w:rPr>
            </w:pPr>
            <w:r w:rsidRPr="00EC4FBE">
              <w:rPr>
                <w:rFonts w:eastAsia="Sylfaen"/>
              </w:rPr>
              <w:t>პირველადი სტრუქტურული ერთეულის ხელმძღვანელი - აპარატის უფროსი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EC4FBE">
              <w:rPr>
                <w:rFonts w:eastAsia="Sylfae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91029A" w:rsidRDefault="008947F9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F57718">
              <w:rPr>
                <w:rFonts w:eastAsia="Sylfaen"/>
                <w:highlight w:val="yellow"/>
              </w:rPr>
              <w:t>3680</w:t>
            </w:r>
          </w:p>
        </w:tc>
      </w:tr>
      <w:tr w:rsidR="00E55F81" w:rsidRPr="00EC4FBE" w:rsidTr="00D67A5D">
        <w:trPr>
          <w:trHeight w:val="4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  <w:lang w:val="en-US"/>
              </w:rPr>
            </w:pPr>
          </w:p>
        </w:tc>
        <w:tc>
          <w:tcPr>
            <w:tcW w:w="6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  <w:b/>
                <w:color w:val="FF0000"/>
              </w:rPr>
            </w:pPr>
            <w:r w:rsidRPr="00EC4FBE">
              <w:rPr>
                <w:rFonts w:eastAsia="Times New Roman" w:cs="Calibri"/>
                <w:color w:val="000000"/>
              </w:rPr>
              <w:t>პირველადი სტრუქტურული ერთეულის ხელმძღვანელის მოადგილე - აპარატის უფროსის მოადგილე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EC4FBE">
              <w:rPr>
                <w:rFonts w:eastAsia="Sylfae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91029A" w:rsidRDefault="008947F9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F57718">
              <w:rPr>
                <w:rFonts w:eastAsia="Sylfaen"/>
                <w:highlight w:val="yellow"/>
              </w:rPr>
              <w:t>3200</w:t>
            </w:r>
          </w:p>
        </w:tc>
      </w:tr>
      <w:tr w:rsidR="00E55F81" w:rsidRPr="00EC4FBE" w:rsidTr="00D67A5D">
        <w:trPr>
          <w:trHeight w:val="3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C429B1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lang w:val="en-GB"/>
              </w:rPr>
            </w:pPr>
            <w:r>
              <w:rPr>
                <w:rFonts w:eastAsia="Sylfaen"/>
                <w:b/>
                <w:lang w:val="en-GB"/>
              </w:rPr>
              <w:t>2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B26596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Times New Roman" w:cs="Calibri"/>
                <w:b/>
                <w:color w:val="000000"/>
              </w:rPr>
            </w:pPr>
            <w:r w:rsidRPr="00B26596">
              <w:rPr>
                <w:rFonts w:eastAsia="Times New Roman" w:cs="Calibri"/>
                <w:b/>
                <w:color w:val="000000"/>
              </w:rPr>
              <w:t>პროფესიული საჯარო მოხელეები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B26596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  <w:r w:rsidRPr="00B26596">
              <w:rPr>
                <w:rFonts w:eastAsia="Sylfaen"/>
                <w:b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</w:p>
        </w:tc>
      </w:tr>
      <w:tr w:rsidR="00E55F81" w:rsidRPr="00EC4FBE" w:rsidTr="00D67A5D">
        <w:trPr>
          <w:trHeight w:val="4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3B2C6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>
              <w:rPr>
                <w:rFonts w:eastAsia="Sylfaen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 w:rsidRPr="00EC4FBE">
              <w:rPr>
                <w:rFonts w:eastAsia="Sylfaen"/>
                <w:b/>
              </w:rPr>
              <w:t>რანგირება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  <w:r w:rsidRPr="00EC4FBE">
              <w:rPr>
                <w:rFonts w:eastAsia="Sylfaen"/>
                <w:b/>
              </w:rPr>
              <w:t>საჯარო დაწესებულების მეორადი სტრუქტურული ერთეული - საკრებულოს აპარატის იურიდიული და ადამიანური რესურსების მართვის განყოფილება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</w:p>
        </w:tc>
      </w:tr>
      <w:tr w:rsidR="00E55F81" w:rsidRPr="00EC4FBE" w:rsidTr="00D67A5D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 w:rsidRPr="00EC4FBE">
              <w:rPr>
                <w:rFonts w:eastAsia="Sylfaen"/>
                <w:lang w:val="en-US"/>
              </w:rPr>
              <w:t xml:space="preserve">II </w:t>
            </w:r>
            <w:r w:rsidRPr="00EC4FBE">
              <w:rPr>
                <w:rFonts w:eastAsia="Sylfaen"/>
              </w:rPr>
              <w:t>რანგი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  <w:b/>
              </w:rPr>
            </w:pPr>
            <w:r w:rsidRPr="00EC4FBE">
              <w:rPr>
                <w:rFonts w:eastAsia="Sylfaen"/>
              </w:rPr>
              <w:t xml:space="preserve">იურიდიული და ადამიანური რესურსების მართვის განყოფილების უფროსი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EC4FBE">
              <w:rPr>
                <w:rFonts w:eastAsia="Sylfae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8947F9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F57718">
              <w:rPr>
                <w:rFonts w:eastAsia="Sylfaen"/>
                <w:highlight w:val="yellow"/>
              </w:rPr>
              <w:t>2880</w:t>
            </w:r>
          </w:p>
        </w:tc>
      </w:tr>
      <w:tr w:rsidR="00E55F81" w:rsidRPr="00EC4FBE" w:rsidTr="00D67A5D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 w:rsidRPr="00EC4FBE">
              <w:rPr>
                <w:rFonts w:eastAsia="Sylfaen"/>
                <w:lang w:val="en-US"/>
              </w:rPr>
              <w:t>III</w:t>
            </w:r>
            <w:r w:rsidRPr="00EC4FBE">
              <w:rPr>
                <w:rFonts w:eastAsia="Sylfaen"/>
              </w:rPr>
              <w:t xml:space="preserve"> რანგი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 w:rsidRPr="00EC4FBE">
              <w:rPr>
                <w:rFonts w:eastAsia="Sylfaen"/>
              </w:rPr>
              <w:t xml:space="preserve">მეორე კატეგორიის უფროსი სპეციალისტი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EC4FBE">
              <w:rPr>
                <w:rFonts w:eastAsia="Sylfae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91029A" w:rsidRDefault="008947F9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F57718">
              <w:rPr>
                <w:rFonts w:eastAsia="Sylfaen"/>
                <w:highlight w:val="yellow"/>
              </w:rPr>
              <w:t>1920</w:t>
            </w:r>
          </w:p>
        </w:tc>
      </w:tr>
      <w:tr w:rsidR="00E55F81" w:rsidRPr="00EC4FBE" w:rsidTr="00D67A5D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3B2C6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>
              <w:rPr>
                <w:rFonts w:eastAsia="Sylfaen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highlight w:val="yellow"/>
              </w:rPr>
            </w:pPr>
            <w:r w:rsidRPr="00EC4FBE">
              <w:rPr>
                <w:rFonts w:eastAsia="Sylfaen"/>
                <w:b/>
              </w:rPr>
              <w:t>საჯარო დაწესებულების მეორადი სტრუქტურული ერთეული - საკრებულოს აპარატის საორგანიზაციო განყოფილება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</w:p>
        </w:tc>
      </w:tr>
      <w:tr w:rsidR="00E55F81" w:rsidRPr="00EC4FBE" w:rsidTr="00D67A5D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 w:rsidRPr="00EC4FBE">
              <w:rPr>
                <w:rFonts w:eastAsia="Sylfaen"/>
                <w:lang w:val="en-US"/>
              </w:rPr>
              <w:t xml:space="preserve">II </w:t>
            </w:r>
            <w:r w:rsidRPr="00EC4FBE">
              <w:rPr>
                <w:rFonts w:eastAsia="Sylfaen"/>
              </w:rPr>
              <w:t>რანგი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 w:rsidRPr="00EC4FBE">
              <w:rPr>
                <w:rFonts w:eastAsia="Sylfaen"/>
              </w:rPr>
              <w:t>საორგანიზაციო  განყოფილების უფროსი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EC4FBE">
              <w:rPr>
                <w:rFonts w:eastAsia="Sylfae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8947F9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highlight w:val="yellow"/>
                <w:lang w:val="en-US"/>
              </w:rPr>
            </w:pPr>
            <w:r w:rsidRPr="008947F9">
              <w:rPr>
                <w:rFonts w:eastAsia="Sylfaen"/>
                <w:highlight w:val="yellow"/>
              </w:rPr>
              <w:t>2880</w:t>
            </w:r>
          </w:p>
        </w:tc>
      </w:tr>
      <w:tr w:rsidR="00E55F81" w:rsidRPr="00EC4FBE" w:rsidTr="00D67A5D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spacing w:after="0" w:line="240" w:lineRule="auto"/>
              <w:jc w:val="left"/>
            </w:pPr>
            <w:r w:rsidRPr="00EC4FBE">
              <w:rPr>
                <w:rFonts w:eastAsia="Sylfaen"/>
                <w:lang w:val="en-US"/>
              </w:rPr>
              <w:t>III</w:t>
            </w:r>
            <w:r w:rsidRPr="00EC4FBE">
              <w:rPr>
                <w:rFonts w:eastAsia="Sylfaen"/>
              </w:rPr>
              <w:t xml:space="preserve"> რანგი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 w:rsidRPr="00EC4FBE">
              <w:rPr>
                <w:rFonts w:eastAsia="Sylfaen"/>
              </w:rPr>
              <w:t xml:space="preserve">პირველი კატეგორიის უფროსი სპეციალისტი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EC4FBE">
              <w:rPr>
                <w:rFonts w:eastAsia="Sylfae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91029A" w:rsidRDefault="008947F9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highlight w:val="yellow"/>
              </w:rPr>
            </w:pPr>
            <w:r w:rsidRPr="008947F9">
              <w:rPr>
                <w:rFonts w:eastAsia="Sylfaen"/>
                <w:highlight w:val="yellow"/>
              </w:rPr>
              <w:t>2080</w:t>
            </w:r>
          </w:p>
        </w:tc>
      </w:tr>
      <w:tr w:rsidR="00E55F81" w:rsidRPr="00EC4FBE" w:rsidTr="00D67A5D">
        <w:trPr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 w:rsidRPr="00EC4FBE">
              <w:rPr>
                <w:rFonts w:eastAsia="Sylfaen"/>
                <w:lang w:val="en-US"/>
              </w:rPr>
              <w:t xml:space="preserve">IV </w:t>
            </w:r>
            <w:r w:rsidRPr="00EC4FBE">
              <w:rPr>
                <w:rFonts w:eastAsia="Sylfaen"/>
              </w:rPr>
              <w:t>რანგი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  <w:b/>
              </w:rPr>
            </w:pPr>
            <w:r w:rsidRPr="00EC4FBE">
              <w:rPr>
                <w:rFonts w:eastAsia="Sylfaen"/>
              </w:rPr>
              <w:t xml:space="preserve">პირველი კატეგორიის უმცროსი სპეციალისტი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870459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870459">
              <w:rPr>
                <w:rFonts w:eastAsia="Sylfae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8947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highlight w:val="yellow"/>
              </w:rPr>
            </w:pPr>
            <w:r w:rsidRPr="008947F9">
              <w:rPr>
                <w:rFonts w:eastAsia="Sylfaen"/>
                <w:highlight w:val="yellow"/>
                <w:lang w:val="en-US"/>
              </w:rPr>
              <w:t>1</w:t>
            </w:r>
            <w:r w:rsidR="008947F9" w:rsidRPr="008947F9">
              <w:rPr>
                <w:rFonts w:eastAsia="Sylfaen"/>
                <w:highlight w:val="yellow"/>
              </w:rPr>
              <w:t>60</w:t>
            </w:r>
            <w:r w:rsidRPr="008947F9">
              <w:rPr>
                <w:rFonts w:eastAsia="Sylfaen"/>
                <w:highlight w:val="yellow"/>
              </w:rPr>
              <w:t>0</w:t>
            </w:r>
          </w:p>
        </w:tc>
      </w:tr>
      <w:tr w:rsidR="00E55F81" w:rsidRPr="00EC4FBE" w:rsidTr="00D67A5D">
        <w:trPr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  <w:lang w:val="en-US"/>
              </w:rPr>
            </w:pPr>
            <w:r>
              <w:rPr>
                <w:rFonts w:eastAsia="Sylfaen"/>
                <w:lang w:val="en-US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  <w:r w:rsidRPr="00EC4FBE">
              <w:rPr>
                <w:rFonts w:eastAsia="Sylfaen"/>
                <w:b/>
              </w:rPr>
              <w:t>საჯარო დაწესებულების მეორადი სტრუქტურული ერთეული - საკრებულოს აპარატის საზოგადებასთან ურთიერთობის  განყოფილება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</w:p>
        </w:tc>
      </w:tr>
      <w:tr w:rsidR="00E55F81" w:rsidRPr="00EC4FBE" w:rsidTr="00D67A5D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 w:rsidRPr="00EC4FBE">
              <w:rPr>
                <w:rFonts w:eastAsia="Sylfaen"/>
                <w:lang w:val="en-US"/>
              </w:rPr>
              <w:t xml:space="preserve">II </w:t>
            </w:r>
            <w:r w:rsidRPr="00EC4FBE">
              <w:rPr>
                <w:rFonts w:eastAsia="Sylfaen"/>
              </w:rPr>
              <w:t>რანგი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cs="Sylfaen"/>
                <w:b/>
              </w:rPr>
            </w:pPr>
            <w:r w:rsidRPr="00EC4FBE">
              <w:rPr>
                <w:rFonts w:cs="Sylfaen"/>
              </w:rPr>
              <w:t>საზოგადოებასთან ურთიერთობის განყოფილების უფროსი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B26596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B26596">
              <w:rPr>
                <w:rFonts w:eastAsia="Sylfae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8947F9" w:rsidP="008947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highlight w:val="yellow"/>
                <w:lang w:val="en-US"/>
              </w:rPr>
            </w:pPr>
            <w:r w:rsidRPr="00F57718">
              <w:rPr>
                <w:rFonts w:eastAsia="Sylfaen"/>
                <w:highlight w:val="yellow"/>
              </w:rPr>
              <w:t>2880</w:t>
            </w:r>
          </w:p>
        </w:tc>
      </w:tr>
      <w:tr w:rsidR="00E55F81" w:rsidRPr="00EC4FBE" w:rsidTr="00D67A5D">
        <w:trPr>
          <w:trHeight w:val="4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spacing w:after="0" w:line="240" w:lineRule="auto"/>
              <w:jc w:val="left"/>
            </w:pPr>
            <w:r w:rsidRPr="00EC4FBE">
              <w:rPr>
                <w:rFonts w:eastAsia="Sylfaen"/>
                <w:lang w:val="en-US"/>
              </w:rPr>
              <w:t>III</w:t>
            </w:r>
            <w:r w:rsidRPr="00EC4FBE">
              <w:rPr>
                <w:rFonts w:eastAsia="Sylfaen"/>
              </w:rPr>
              <w:t xml:space="preserve"> რანგი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 w:rsidRPr="00EC4FBE">
              <w:rPr>
                <w:rFonts w:eastAsia="Sylfaen"/>
              </w:rPr>
              <w:t xml:space="preserve">პირველი კატეგორიის უფროსი სპეციალისტი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EC4FBE">
              <w:rPr>
                <w:rFonts w:eastAsia="Sylfae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8947F9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highlight w:val="yellow"/>
                <w:lang w:val="en-US"/>
              </w:rPr>
            </w:pPr>
            <w:r w:rsidRPr="00F57718">
              <w:rPr>
                <w:rFonts w:eastAsia="Sylfaen"/>
                <w:highlight w:val="yellow"/>
              </w:rPr>
              <w:t>2080</w:t>
            </w:r>
          </w:p>
        </w:tc>
      </w:tr>
      <w:tr w:rsidR="00E55F81" w:rsidRPr="00EC4FBE" w:rsidTr="00084337">
        <w:trPr>
          <w:trHeight w:val="3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>
              <w:rPr>
                <w:rFonts w:eastAsia="Sylfaen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spacing w:after="0" w:line="240" w:lineRule="auto"/>
              <w:jc w:val="left"/>
              <w:rPr>
                <w:rFonts w:eastAsia="Sylfaen"/>
                <w:lang w:val="en-US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</w:rPr>
            </w:pPr>
            <w:r w:rsidRPr="00EC4FBE">
              <w:rPr>
                <w:rFonts w:eastAsia="Sylfaen"/>
                <w:b/>
              </w:rPr>
              <w:t>საჯარო დაწესებულების მეორადი სტრუქტურული ერთეული - საკრებულოს აპარატის საქმისწარმოების  განყოფილება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</w:p>
        </w:tc>
        <w:bookmarkStart w:id="0" w:name="_GoBack"/>
        <w:bookmarkEnd w:id="0"/>
      </w:tr>
      <w:tr w:rsidR="00E55F81" w:rsidRPr="00EC4FBE" w:rsidTr="00D67A5D">
        <w:trPr>
          <w:trHeight w:val="4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spacing w:after="0" w:line="240" w:lineRule="auto"/>
              <w:jc w:val="left"/>
              <w:rPr>
                <w:rFonts w:eastAsia="Sylfaen"/>
                <w:lang w:val="en-US"/>
              </w:rPr>
            </w:pPr>
            <w:r w:rsidRPr="00EC4FBE">
              <w:rPr>
                <w:rFonts w:eastAsia="Sylfaen"/>
                <w:lang w:val="en-US"/>
              </w:rPr>
              <w:t xml:space="preserve">II </w:t>
            </w:r>
            <w:proofErr w:type="spellStart"/>
            <w:r w:rsidRPr="00EC4FBE">
              <w:rPr>
                <w:rFonts w:eastAsia="Sylfaen"/>
                <w:lang w:val="en-US"/>
              </w:rPr>
              <w:t>რანგი</w:t>
            </w:r>
            <w:proofErr w:type="spellEnd"/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 w:rsidRPr="00EC4FBE">
              <w:rPr>
                <w:rFonts w:eastAsia="Sylfaen"/>
              </w:rPr>
              <w:t>საქმისწარმოების განყოფილების უფროსი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EC4FBE">
              <w:rPr>
                <w:rFonts w:eastAsia="Sylfae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8947F9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highlight w:val="yellow"/>
                <w:lang w:val="en-US"/>
              </w:rPr>
            </w:pPr>
            <w:r w:rsidRPr="00F57718">
              <w:rPr>
                <w:rFonts w:eastAsia="Sylfaen"/>
                <w:highlight w:val="yellow"/>
              </w:rPr>
              <w:t>2880</w:t>
            </w:r>
          </w:p>
        </w:tc>
      </w:tr>
      <w:tr w:rsidR="00E55F81" w:rsidRPr="00EC4FBE" w:rsidTr="00D67A5D">
        <w:trPr>
          <w:trHeight w:val="4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spacing w:after="0" w:line="240" w:lineRule="auto"/>
              <w:jc w:val="left"/>
              <w:rPr>
                <w:rFonts w:eastAsia="Sylfaen"/>
                <w:lang w:val="en-US"/>
              </w:rPr>
            </w:pPr>
            <w:r w:rsidRPr="00EC4FBE">
              <w:rPr>
                <w:rFonts w:eastAsia="Sylfaen"/>
                <w:lang w:val="en-US"/>
              </w:rPr>
              <w:t xml:space="preserve">III </w:t>
            </w:r>
            <w:proofErr w:type="spellStart"/>
            <w:r w:rsidRPr="00EC4FBE">
              <w:rPr>
                <w:rFonts w:eastAsia="Sylfaen"/>
                <w:lang w:val="en-US"/>
              </w:rPr>
              <w:t>რანგი</w:t>
            </w:r>
            <w:proofErr w:type="spellEnd"/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left"/>
              <w:rPr>
                <w:rFonts w:eastAsia="Sylfaen"/>
              </w:rPr>
            </w:pPr>
            <w:r w:rsidRPr="00EC4FBE">
              <w:rPr>
                <w:rFonts w:eastAsia="Sylfaen"/>
              </w:rPr>
              <w:t xml:space="preserve">პირველი კატეგორიის უფროსი სპეციალისტი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EC4FBE" w:rsidRDefault="00E55F81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</w:rPr>
            </w:pPr>
            <w:r w:rsidRPr="00EC4FBE">
              <w:rPr>
                <w:rFonts w:eastAsia="Sylfae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81" w:rsidRPr="0091029A" w:rsidRDefault="008947F9" w:rsidP="00D67A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highlight w:val="yellow"/>
              </w:rPr>
            </w:pPr>
            <w:r w:rsidRPr="00F57718">
              <w:rPr>
                <w:rFonts w:eastAsia="Sylfaen"/>
                <w:highlight w:val="yellow"/>
              </w:rPr>
              <w:t>2080</w:t>
            </w:r>
          </w:p>
        </w:tc>
      </w:tr>
    </w:tbl>
    <w:p w:rsidR="00E55F81" w:rsidRPr="00EC4FBE" w:rsidRDefault="00E55F81" w:rsidP="00E55F81">
      <w:pPr>
        <w:spacing w:after="0" w:line="240" w:lineRule="auto"/>
      </w:pPr>
    </w:p>
    <w:p w:rsidR="00E55F81" w:rsidRPr="009922D7" w:rsidRDefault="00E55F81" w:rsidP="00E55F81">
      <w:pPr>
        <w:spacing w:after="0" w:line="240" w:lineRule="auto"/>
        <w:ind w:firstLine="851"/>
      </w:pPr>
    </w:p>
    <w:p w:rsidR="00E55F81" w:rsidRPr="00031F81" w:rsidRDefault="00E55F81" w:rsidP="00E55F81">
      <w:pPr>
        <w:spacing w:after="0" w:line="240" w:lineRule="auto"/>
        <w:ind w:firstLine="720"/>
        <w:rPr>
          <w:lang w:val="en-US"/>
        </w:rPr>
      </w:pPr>
    </w:p>
    <w:p w:rsidR="00E55F81" w:rsidRDefault="00E55F81" w:rsidP="00E55F81">
      <w:pPr>
        <w:spacing w:after="0" w:line="240" w:lineRule="auto"/>
      </w:pPr>
    </w:p>
    <w:p w:rsidR="00E55F81" w:rsidRPr="009F5CD9" w:rsidRDefault="00E55F81" w:rsidP="00E55F81">
      <w:pPr>
        <w:spacing w:after="0" w:line="240" w:lineRule="auto"/>
      </w:pPr>
    </w:p>
    <w:p w:rsidR="00E55F81" w:rsidRPr="001648E4" w:rsidRDefault="00E55F81" w:rsidP="00E55F81">
      <w:pPr>
        <w:jc w:val="center"/>
      </w:pPr>
    </w:p>
    <w:p w:rsidR="00F71268" w:rsidRPr="00D419EF" w:rsidRDefault="00F71268" w:rsidP="00EC4FBE">
      <w:pPr>
        <w:spacing w:after="0" w:line="240" w:lineRule="auto"/>
        <w:jc w:val="right"/>
      </w:pPr>
    </w:p>
    <w:sectPr w:rsidR="00F71268" w:rsidRPr="00D419EF" w:rsidSect="009F1DB2">
      <w:footerReference w:type="default" r:id="rId8"/>
      <w:pgSz w:w="12240" w:h="15840"/>
      <w:pgMar w:top="630" w:right="758" w:bottom="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59A" w:rsidRDefault="0019359A" w:rsidP="00BE0199">
      <w:pPr>
        <w:spacing w:after="0" w:line="240" w:lineRule="auto"/>
      </w:pPr>
      <w:r>
        <w:separator/>
      </w:r>
    </w:p>
  </w:endnote>
  <w:endnote w:type="continuationSeparator" w:id="0">
    <w:p w:rsidR="0019359A" w:rsidRDefault="0019359A" w:rsidP="00BE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199" w:rsidRDefault="00BE0199">
    <w:pPr>
      <w:pStyle w:val="Footer"/>
      <w:jc w:val="right"/>
    </w:pPr>
  </w:p>
  <w:p w:rsidR="00BE0199" w:rsidRDefault="00BE01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59A" w:rsidRDefault="0019359A" w:rsidP="00BE0199">
      <w:pPr>
        <w:spacing w:after="0" w:line="240" w:lineRule="auto"/>
      </w:pPr>
      <w:r>
        <w:separator/>
      </w:r>
    </w:p>
  </w:footnote>
  <w:footnote w:type="continuationSeparator" w:id="0">
    <w:p w:rsidR="0019359A" w:rsidRDefault="0019359A" w:rsidP="00BE0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77B9B"/>
    <w:multiLevelType w:val="hybridMultilevel"/>
    <w:tmpl w:val="566A7832"/>
    <w:lvl w:ilvl="0" w:tplc="69C4F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B925D3"/>
    <w:multiLevelType w:val="hybridMultilevel"/>
    <w:tmpl w:val="52E823C6"/>
    <w:lvl w:ilvl="0" w:tplc="D88ABE88">
      <w:start w:val="1"/>
      <w:numFmt w:val="decimal"/>
      <w:pStyle w:val="1stHeading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F5414"/>
    <w:multiLevelType w:val="hybridMultilevel"/>
    <w:tmpl w:val="EF60E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622FE"/>
    <w:multiLevelType w:val="hybridMultilevel"/>
    <w:tmpl w:val="C712A0AC"/>
    <w:lvl w:ilvl="0" w:tplc="6352D928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558D8"/>
    <w:multiLevelType w:val="hybridMultilevel"/>
    <w:tmpl w:val="F1EC9728"/>
    <w:lvl w:ilvl="0" w:tplc="8B1C1D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2D"/>
    <w:rsid w:val="00002E0F"/>
    <w:rsid w:val="00005A05"/>
    <w:rsid w:val="00006E4F"/>
    <w:rsid w:val="00015242"/>
    <w:rsid w:val="00015CC7"/>
    <w:rsid w:val="00031F81"/>
    <w:rsid w:val="00032CEB"/>
    <w:rsid w:val="00043CA0"/>
    <w:rsid w:val="00050CE6"/>
    <w:rsid w:val="00051E65"/>
    <w:rsid w:val="0005311E"/>
    <w:rsid w:val="00055C07"/>
    <w:rsid w:val="00064116"/>
    <w:rsid w:val="00064435"/>
    <w:rsid w:val="000655A4"/>
    <w:rsid w:val="00080373"/>
    <w:rsid w:val="000827A1"/>
    <w:rsid w:val="00084337"/>
    <w:rsid w:val="00087242"/>
    <w:rsid w:val="00090C3B"/>
    <w:rsid w:val="00095389"/>
    <w:rsid w:val="00095E33"/>
    <w:rsid w:val="00095E5C"/>
    <w:rsid w:val="000A1F0D"/>
    <w:rsid w:val="000A58C5"/>
    <w:rsid w:val="000C204F"/>
    <w:rsid w:val="000C4034"/>
    <w:rsid w:val="000D1365"/>
    <w:rsid w:val="000D14A8"/>
    <w:rsid w:val="000E6157"/>
    <w:rsid w:val="000F37E1"/>
    <w:rsid w:val="0010242C"/>
    <w:rsid w:val="00110C41"/>
    <w:rsid w:val="00116DD1"/>
    <w:rsid w:val="00123930"/>
    <w:rsid w:val="001246FB"/>
    <w:rsid w:val="00125D16"/>
    <w:rsid w:val="00126991"/>
    <w:rsid w:val="00133526"/>
    <w:rsid w:val="00133A2D"/>
    <w:rsid w:val="00144268"/>
    <w:rsid w:val="00144583"/>
    <w:rsid w:val="00153179"/>
    <w:rsid w:val="00157D35"/>
    <w:rsid w:val="00163E2D"/>
    <w:rsid w:val="00170957"/>
    <w:rsid w:val="00175E6C"/>
    <w:rsid w:val="00176A37"/>
    <w:rsid w:val="00182E4C"/>
    <w:rsid w:val="00182FFF"/>
    <w:rsid w:val="00183D1D"/>
    <w:rsid w:val="001900FC"/>
    <w:rsid w:val="0019359A"/>
    <w:rsid w:val="001A04F2"/>
    <w:rsid w:val="001A1DC4"/>
    <w:rsid w:val="001A4182"/>
    <w:rsid w:val="001B781F"/>
    <w:rsid w:val="001C539D"/>
    <w:rsid w:val="001C6ABC"/>
    <w:rsid w:val="001D1B0A"/>
    <w:rsid w:val="001D4CC3"/>
    <w:rsid w:val="001D5605"/>
    <w:rsid w:val="001E2498"/>
    <w:rsid w:val="001F1650"/>
    <w:rsid w:val="001F58E8"/>
    <w:rsid w:val="00204110"/>
    <w:rsid w:val="00214AD8"/>
    <w:rsid w:val="00220D32"/>
    <w:rsid w:val="00231B90"/>
    <w:rsid w:val="0023207B"/>
    <w:rsid w:val="002464C8"/>
    <w:rsid w:val="002627E6"/>
    <w:rsid w:val="0026738A"/>
    <w:rsid w:val="00272FF4"/>
    <w:rsid w:val="00283D32"/>
    <w:rsid w:val="00283F8F"/>
    <w:rsid w:val="00285DBF"/>
    <w:rsid w:val="0028696B"/>
    <w:rsid w:val="0029052B"/>
    <w:rsid w:val="002931EC"/>
    <w:rsid w:val="002A06AA"/>
    <w:rsid w:val="002A1BAE"/>
    <w:rsid w:val="002A4A02"/>
    <w:rsid w:val="002B2890"/>
    <w:rsid w:val="002B3D3C"/>
    <w:rsid w:val="002B5729"/>
    <w:rsid w:val="002C1B5C"/>
    <w:rsid w:val="002E0AB1"/>
    <w:rsid w:val="002E3EC8"/>
    <w:rsid w:val="002E6435"/>
    <w:rsid w:val="003034AB"/>
    <w:rsid w:val="0030749B"/>
    <w:rsid w:val="00315262"/>
    <w:rsid w:val="003152D0"/>
    <w:rsid w:val="00321826"/>
    <w:rsid w:val="0032460F"/>
    <w:rsid w:val="00333855"/>
    <w:rsid w:val="00334559"/>
    <w:rsid w:val="00340A5D"/>
    <w:rsid w:val="00347B6C"/>
    <w:rsid w:val="003531CB"/>
    <w:rsid w:val="00357CDC"/>
    <w:rsid w:val="003626E5"/>
    <w:rsid w:val="003653A6"/>
    <w:rsid w:val="00385217"/>
    <w:rsid w:val="003902EE"/>
    <w:rsid w:val="00390CA9"/>
    <w:rsid w:val="0039649E"/>
    <w:rsid w:val="00397EDE"/>
    <w:rsid w:val="003A5060"/>
    <w:rsid w:val="003A50B7"/>
    <w:rsid w:val="003A7503"/>
    <w:rsid w:val="003B1CBD"/>
    <w:rsid w:val="003B2C6E"/>
    <w:rsid w:val="003B5452"/>
    <w:rsid w:val="003B5BCA"/>
    <w:rsid w:val="003B6B2F"/>
    <w:rsid w:val="003C36B7"/>
    <w:rsid w:val="003C60AE"/>
    <w:rsid w:val="003C7975"/>
    <w:rsid w:val="003D4A3C"/>
    <w:rsid w:val="003E0336"/>
    <w:rsid w:val="003E0D47"/>
    <w:rsid w:val="003E6F4C"/>
    <w:rsid w:val="003E7EB8"/>
    <w:rsid w:val="0040034D"/>
    <w:rsid w:val="00400B33"/>
    <w:rsid w:val="00407AB5"/>
    <w:rsid w:val="00417C98"/>
    <w:rsid w:val="004476FB"/>
    <w:rsid w:val="004500A9"/>
    <w:rsid w:val="00451DD6"/>
    <w:rsid w:val="00452DB3"/>
    <w:rsid w:val="0046230C"/>
    <w:rsid w:val="00463D9B"/>
    <w:rsid w:val="00465C16"/>
    <w:rsid w:val="0047140B"/>
    <w:rsid w:val="00481512"/>
    <w:rsid w:val="0049026F"/>
    <w:rsid w:val="00491D43"/>
    <w:rsid w:val="00491EB8"/>
    <w:rsid w:val="0049554C"/>
    <w:rsid w:val="004A1463"/>
    <w:rsid w:val="004A7836"/>
    <w:rsid w:val="004B104F"/>
    <w:rsid w:val="004B5DF7"/>
    <w:rsid w:val="004B648A"/>
    <w:rsid w:val="004B70F0"/>
    <w:rsid w:val="004C7701"/>
    <w:rsid w:val="004D1498"/>
    <w:rsid w:val="004D2216"/>
    <w:rsid w:val="004F0B7C"/>
    <w:rsid w:val="004F29D3"/>
    <w:rsid w:val="004F30EC"/>
    <w:rsid w:val="004F3570"/>
    <w:rsid w:val="005004E3"/>
    <w:rsid w:val="00501C5D"/>
    <w:rsid w:val="00502541"/>
    <w:rsid w:val="005139EE"/>
    <w:rsid w:val="00513B99"/>
    <w:rsid w:val="005163BD"/>
    <w:rsid w:val="0052135B"/>
    <w:rsid w:val="005326EB"/>
    <w:rsid w:val="00535491"/>
    <w:rsid w:val="005368F1"/>
    <w:rsid w:val="0053786D"/>
    <w:rsid w:val="005417EF"/>
    <w:rsid w:val="00550D7F"/>
    <w:rsid w:val="005529F2"/>
    <w:rsid w:val="0056089A"/>
    <w:rsid w:val="00560E32"/>
    <w:rsid w:val="0056324A"/>
    <w:rsid w:val="005644E6"/>
    <w:rsid w:val="00574DCF"/>
    <w:rsid w:val="00582668"/>
    <w:rsid w:val="0058273B"/>
    <w:rsid w:val="00586FB5"/>
    <w:rsid w:val="00592AFB"/>
    <w:rsid w:val="00594C72"/>
    <w:rsid w:val="00595804"/>
    <w:rsid w:val="005A66B5"/>
    <w:rsid w:val="005B1B66"/>
    <w:rsid w:val="005B5632"/>
    <w:rsid w:val="005C0167"/>
    <w:rsid w:val="005C111D"/>
    <w:rsid w:val="005C6360"/>
    <w:rsid w:val="005D1A14"/>
    <w:rsid w:val="005D61FE"/>
    <w:rsid w:val="005E15C5"/>
    <w:rsid w:val="005F17E4"/>
    <w:rsid w:val="005F6B56"/>
    <w:rsid w:val="00607FBB"/>
    <w:rsid w:val="0061084D"/>
    <w:rsid w:val="00610965"/>
    <w:rsid w:val="006209AD"/>
    <w:rsid w:val="006350EE"/>
    <w:rsid w:val="0065503D"/>
    <w:rsid w:val="0067032E"/>
    <w:rsid w:val="00670335"/>
    <w:rsid w:val="006749FC"/>
    <w:rsid w:val="00675645"/>
    <w:rsid w:val="00685E2F"/>
    <w:rsid w:val="00687698"/>
    <w:rsid w:val="006A25E4"/>
    <w:rsid w:val="006A4157"/>
    <w:rsid w:val="006C0E1A"/>
    <w:rsid w:val="006C1FE8"/>
    <w:rsid w:val="006C707F"/>
    <w:rsid w:val="006D1C49"/>
    <w:rsid w:val="006D21E4"/>
    <w:rsid w:val="006E48D6"/>
    <w:rsid w:val="006E5B4B"/>
    <w:rsid w:val="006E6389"/>
    <w:rsid w:val="006F09ED"/>
    <w:rsid w:val="006F1A9B"/>
    <w:rsid w:val="006F26E1"/>
    <w:rsid w:val="006F3D3D"/>
    <w:rsid w:val="006F4BA4"/>
    <w:rsid w:val="0070530A"/>
    <w:rsid w:val="00706F5B"/>
    <w:rsid w:val="007124B1"/>
    <w:rsid w:val="0071349A"/>
    <w:rsid w:val="00714752"/>
    <w:rsid w:val="007169CE"/>
    <w:rsid w:val="00722359"/>
    <w:rsid w:val="00725071"/>
    <w:rsid w:val="00727777"/>
    <w:rsid w:val="00734BC7"/>
    <w:rsid w:val="007354C0"/>
    <w:rsid w:val="00737A19"/>
    <w:rsid w:val="007419CC"/>
    <w:rsid w:val="0074760E"/>
    <w:rsid w:val="007549A6"/>
    <w:rsid w:val="00763114"/>
    <w:rsid w:val="00765F2C"/>
    <w:rsid w:val="007667C6"/>
    <w:rsid w:val="00767FD9"/>
    <w:rsid w:val="00793EAA"/>
    <w:rsid w:val="007B292B"/>
    <w:rsid w:val="007B30BF"/>
    <w:rsid w:val="007B388E"/>
    <w:rsid w:val="007E0BC4"/>
    <w:rsid w:val="007E0C44"/>
    <w:rsid w:val="007F0816"/>
    <w:rsid w:val="007F52A3"/>
    <w:rsid w:val="00806EBA"/>
    <w:rsid w:val="00810AFD"/>
    <w:rsid w:val="008121FC"/>
    <w:rsid w:val="008131D1"/>
    <w:rsid w:val="00824DD8"/>
    <w:rsid w:val="00832F0C"/>
    <w:rsid w:val="008517AC"/>
    <w:rsid w:val="0085286A"/>
    <w:rsid w:val="00855D9C"/>
    <w:rsid w:val="00856717"/>
    <w:rsid w:val="00863B37"/>
    <w:rsid w:val="00870459"/>
    <w:rsid w:val="0087720B"/>
    <w:rsid w:val="008850F0"/>
    <w:rsid w:val="00891242"/>
    <w:rsid w:val="00894579"/>
    <w:rsid w:val="008947F9"/>
    <w:rsid w:val="00897B8F"/>
    <w:rsid w:val="008A022A"/>
    <w:rsid w:val="008B4BDC"/>
    <w:rsid w:val="008D3519"/>
    <w:rsid w:val="008E3B4C"/>
    <w:rsid w:val="008E3FF2"/>
    <w:rsid w:val="008E60A3"/>
    <w:rsid w:val="008F4435"/>
    <w:rsid w:val="00905A5E"/>
    <w:rsid w:val="0091029A"/>
    <w:rsid w:val="00916E34"/>
    <w:rsid w:val="0091796F"/>
    <w:rsid w:val="00922C96"/>
    <w:rsid w:val="00924BF3"/>
    <w:rsid w:val="009354C6"/>
    <w:rsid w:val="0093695B"/>
    <w:rsid w:val="00944FB0"/>
    <w:rsid w:val="00947B27"/>
    <w:rsid w:val="00972A46"/>
    <w:rsid w:val="00975C4D"/>
    <w:rsid w:val="00976EEA"/>
    <w:rsid w:val="009922D7"/>
    <w:rsid w:val="00996E2D"/>
    <w:rsid w:val="009A0396"/>
    <w:rsid w:val="009A047A"/>
    <w:rsid w:val="009A3FA0"/>
    <w:rsid w:val="009B0A50"/>
    <w:rsid w:val="009B2782"/>
    <w:rsid w:val="009C74C7"/>
    <w:rsid w:val="009D20DD"/>
    <w:rsid w:val="009D7907"/>
    <w:rsid w:val="009F03F6"/>
    <w:rsid w:val="009F1DB2"/>
    <w:rsid w:val="009F5CD9"/>
    <w:rsid w:val="00A01EA7"/>
    <w:rsid w:val="00A05867"/>
    <w:rsid w:val="00A1184A"/>
    <w:rsid w:val="00A16291"/>
    <w:rsid w:val="00A20915"/>
    <w:rsid w:val="00A23888"/>
    <w:rsid w:val="00A32952"/>
    <w:rsid w:val="00A35152"/>
    <w:rsid w:val="00A36B2D"/>
    <w:rsid w:val="00A414AE"/>
    <w:rsid w:val="00A43336"/>
    <w:rsid w:val="00A52536"/>
    <w:rsid w:val="00A5448D"/>
    <w:rsid w:val="00A5581A"/>
    <w:rsid w:val="00A60E8C"/>
    <w:rsid w:val="00A64ADC"/>
    <w:rsid w:val="00A74A27"/>
    <w:rsid w:val="00A849CF"/>
    <w:rsid w:val="00A8566E"/>
    <w:rsid w:val="00AB5589"/>
    <w:rsid w:val="00AD67D5"/>
    <w:rsid w:val="00B044DB"/>
    <w:rsid w:val="00B11F12"/>
    <w:rsid w:val="00B16046"/>
    <w:rsid w:val="00B165B8"/>
    <w:rsid w:val="00B1688F"/>
    <w:rsid w:val="00B245A8"/>
    <w:rsid w:val="00B26596"/>
    <w:rsid w:val="00B30FBB"/>
    <w:rsid w:val="00B546D3"/>
    <w:rsid w:val="00B56CF8"/>
    <w:rsid w:val="00B572D3"/>
    <w:rsid w:val="00B61C48"/>
    <w:rsid w:val="00B71C04"/>
    <w:rsid w:val="00B761BF"/>
    <w:rsid w:val="00B80AB9"/>
    <w:rsid w:val="00B90686"/>
    <w:rsid w:val="00B92F89"/>
    <w:rsid w:val="00B94232"/>
    <w:rsid w:val="00BA7442"/>
    <w:rsid w:val="00BC2A47"/>
    <w:rsid w:val="00BC379C"/>
    <w:rsid w:val="00BC7049"/>
    <w:rsid w:val="00BD7BC9"/>
    <w:rsid w:val="00BE0199"/>
    <w:rsid w:val="00BE5EB3"/>
    <w:rsid w:val="00BF5033"/>
    <w:rsid w:val="00C00DF2"/>
    <w:rsid w:val="00C03BE4"/>
    <w:rsid w:val="00C064E1"/>
    <w:rsid w:val="00C1184C"/>
    <w:rsid w:val="00C17136"/>
    <w:rsid w:val="00C17CED"/>
    <w:rsid w:val="00C17F44"/>
    <w:rsid w:val="00C230D4"/>
    <w:rsid w:val="00C2421F"/>
    <w:rsid w:val="00C3127B"/>
    <w:rsid w:val="00C44459"/>
    <w:rsid w:val="00C5094E"/>
    <w:rsid w:val="00C62BF8"/>
    <w:rsid w:val="00C704F5"/>
    <w:rsid w:val="00C70640"/>
    <w:rsid w:val="00C74F59"/>
    <w:rsid w:val="00C80154"/>
    <w:rsid w:val="00C8406F"/>
    <w:rsid w:val="00C903EB"/>
    <w:rsid w:val="00C91976"/>
    <w:rsid w:val="00C94552"/>
    <w:rsid w:val="00CA1EAA"/>
    <w:rsid w:val="00CA4385"/>
    <w:rsid w:val="00CB1E58"/>
    <w:rsid w:val="00CB3F5E"/>
    <w:rsid w:val="00CB5ECC"/>
    <w:rsid w:val="00CC1DE3"/>
    <w:rsid w:val="00CD31E8"/>
    <w:rsid w:val="00CF2864"/>
    <w:rsid w:val="00CF55D6"/>
    <w:rsid w:val="00D11983"/>
    <w:rsid w:val="00D17AB4"/>
    <w:rsid w:val="00D17B8C"/>
    <w:rsid w:val="00D17EAB"/>
    <w:rsid w:val="00D23B32"/>
    <w:rsid w:val="00D361EE"/>
    <w:rsid w:val="00D419EF"/>
    <w:rsid w:val="00D500C7"/>
    <w:rsid w:val="00D505F8"/>
    <w:rsid w:val="00D64B18"/>
    <w:rsid w:val="00D72641"/>
    <w:rsid w:val="00D743BF"/>
    <w:rsid w:val="00D810B4"/>
    <w:rsid w:val="00D87AB6"/>
    <w:rsid w:val="00D9770A"/>
    <w:rsid w:val="00DB0CEF"/>
    <w:rsid w:val="00DB0D56"/>
    <w:rsid w:val="00DB1A18"/>
    <w:rsid w:val="00DB3A40"/>
    <w:rsid w:val="00DB40CF"/>
    <w:rsid w:val="00DB4375"/>
    <w:rsid w:val="00DB5831"/>
    <w:rsid w:val="00DC4C6F"/>
    <w:rsid w:val="00DC682B"/>
    <w:rsid w:val="00DD20A1"/>
    <w:rsid w:val="00DD3089"/>
    <w:rsid w:val="00DD3325"/>
    <w:rsid w:val="00DD594E"/>
    <w:rsid w:val="00DF1A03"/>
    <w:rsid w:val="00E01E5A"/>
    <w:rsid w:val="00E17BCF"/>
    <w:rsid w:val="00E25BDD"/>
    <w:rsid w:val="00E334C5"/>
    <w:rsid w:val="00E36F92"/>
    <w:rsid w:val="00E44096"/>
    <w:rsid w:val="00E47324"/>
    <w:rsid w:val="00E50F52"/>
    <w:rsid w:val="00E55F81"/>
    <w:rsid w:val="00E66CD1"/>
    <w:rsid w:val="00E67AAC"/>
    <w:rsid w:val="00E70372"/>
    <w:rsid w:val="00E71F93"/>
    <w:rsid w:val="00E743B3"/>
    <w:rsid w:val="00E81830"/>
    <w:rsid w:val="00E83418"/>
    <w:rsid w:val="00E87209"/>
    <w:rsid w:val="00E918CD"/>
    <w:rsid w:val="00EA02EB"/>
    <w:rsid w:val="00EA1B38"/>
    <w:rsid w:val="00EA2B26"/>
    <w:rsid w:val="00EA3E3B"/>
    <w:rsid w:val="00EB0CC0"/>
    <w:rsid w:val="00EB4039"/>
    <w:rsid w:val="00EB451D"/>
    <w:rsid w:val="00EC4FBE"/>
    <w:rsid w:val="00ED1AC1"/>
    <w:rsid w:val="00ED1EE4"/>
    <w:rsid w:val="00EE676E"/>
    <w:rsid w:val="00EF6E48"/>
    <w:rsid w:val="00F030EF"/>
    <w:rsid w:val="00F03316"/>
    <w:rsid w:val="00F056B8"/>
    <w:rsid w:val="00F1094B"/>
    <w:rsid w:val="00F16401"/>
    <w:rsid w:val="00F2020E"/>
    <w:rsid w:val="00F202A0"/>
    <w:rsid w:val="00F23685"/>
    <w:rsid w:val="00F2421E"/>
    <w:rsid w:val="00F33A1C"/>
    <w:rsid w:val="00F34419"/>
    <w:rsid w:val="00F36D9F"/>
    <w:rsid w:val="00F370EB"/>
    <w:rsid w:val="00F401D9"/>
    <w:rsid w:val="00F40E4E"/>
    <w:rsid w:val="00F4715E"/>
    <w:rsid w:val="00F559F7"/>
    <w:rsid w:val="00F55CAD"/>
    <w:rsid w:val="00F60BC0"/>
    <w:rsid w:val="00F64272"/>
    <w:rsid w:val="00F7091D"/>
    <w:rsid w:val="00F709AA"/>
    <w:rsid w:val="00F71268"/>
    <w:rsid w:val="00F757CA"/>
    <w:rsid w:val="00F82948"/>
    <w:rsid w:val="00F836CC"/>
    <w:rsid w:val="00F841F8"/>
    <w:rsid w:val="00F94177"/>
    <w:rsid w:val="00F96002"/>
    <w:rsid w:val="00F96EB4"/>
    <w:rsid w:val="00FA2444"/>
    <w:rsid w:val="00FA396D"/>
    <w:rsid w:val="00FB0813"/>
    <w:rsid w:val="00FB5AA6"/>
    <w:rsid w:val="00FC5913"/>
    <w:rsid w:val="00FE16DE"/>
    <w:rsid w:val="00FE30C2"/>
    <w:rsid w:val="00FE657F"/>
    <w:rsid w:val="00FF1BE3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58BF95-0F45-4EE0-AD95-1AE89CF8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cadMtavr" w:eastAsia="Calibri" w:hAnsi="AcadMtav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B2D"/>
    <w:pPr>
      <w:spacing w:after="200" w:line="276" w:lineRule="auto"/>
      <w:jc w:val="both"/>
    </w:pPr>
    <w:rPr>
      <w:rFonts w:ascii="Sylfaen" w:hAnsi="Sylfaen"/>
      <w:sz w:val="22"/>
      <w:szCs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B2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2D"/>
    <w:pPr>
      <w:ind w:left="720"/>
      <w:contextualSpacing/>
    </w:pPr>
  </w:style>
  <w:style w:type="paragraph" w:customStyle="1" w:styleId="1stHeading">
    <w:name w:val="1st Heading"/>
    <w:basedOn w:val="Heading1"/>
    <w:link w:val="1stHeadingChar"/>
    <w:autoRedefine/>
    <w:qFormat/>
    <w:rsid w:val="00A36B2D"/>
    <w:pPr>
      <w:numPr>
        <w:numId w:val="1"/>
      </w:numPr>
      <w:spacing w:before="0" w:after="240" w:line="240" w:lineRule="auto"/>
      <w:contextualSpacing/>
      <w:jc w:val="center"/>
      <w:outlineLvl w:val="9"/>
    </w:pPr>
    <w:rPr>
      <w:rFonts w:ascii="Sylfaen" w:hAnsi="Sylfaen"/>
    </w:rPr>
  </w:style>
  <w:style w:type="character" w:customStyle="1" w:styleId="1stHeadingChar">
    <w:name w:val="1st Heading Char"/>
    <w:link w:val="1stHeading"/>
    <w:rsid w:val="00A36B2D"/>
    <w:rPr>
      <w:rFonts w:ascii="Sylfaen" w:eastAsia="Times New Roman" w:hAnsi="Sylfaen" w:cs="Times New Roman"/>
      <w:b/>
      <w:bCs/>
      <w:color w:val="365F91"/>
      <w:sz w:val="28"/>
      <w:szCs w:val="28"/>
      <w:lang w:val="ka-GE"/>
    </w:rPr>
  </w:style>
  <w:style w:type="table" w:styleId="TableGrid">
    <w:name w:val="Table Grid"/>
    <w:basedOn w:val="TableNormal"/>
    <w:rsid w:val="00A36B2D"/>
    <w:rPr>
      <w:rFonts w:ascii="Sylfaen" w:hAnsi="Sylfa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A36B2D"/>
    <w:rPr>
      <w:rFonts w:ascii="Cambria" w:eastAsia="Times New Roman" w:hAnsi="Cambria" w:cs="Times New Roman"/>
      <w:b/>
      <w:bCs/>
      <w:color w:val="365F91"/>
      <w:sz w:val="28"/>
      <w:szCs w:val="28"/>
      <w:lang w:val="ka-GE"/>
    </w:rPr>
  </w:style>
  <w:style w:type="paragraph" w:customStyle="1" w:styleId="abzacixml">
    <w:name w:val="abzaci_xml"/>
    <w:basedOn w:val="PlainText"/>
    <w:link w:val="abzacixmlChar"/>
    <w:autoRedefine/>
    <w:rsid w:val="0049554C"/>
  </w:style>
  <w:style w:type="character" w:customStyle="1" w:styleId="abzacixmlChar">
    <w:name w:val="abzaci_xml Char"/>
    <w:link w:val="abzacixml"/>
    <w:locked/>
    <w:rsid w:val="0049554C"/>
    <w:rPr>
      <w:rFonts w:ascii="Courier New" w:hAnsi="Courier New" w:cs="Courier New"/>
      <w:lang w:val="ka-GE" w:eastAsia="en-US"/>
    </w:rPr>
  </w:style>
  <w:style w:type="character" w:styleId="Hyperlink">
    <w:name w:val="Hyperlink"/>
    <w:rsid w:val="0049554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554C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49554C"/>
    <w:rPr>
      <w:rFonts w:ascii="Courier New" w:hAnsi="Courier New" w:cs="Courier New"/>
      <w:lang w:val="ka-GE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E01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E0199"/>
    <w:rPr>
      <w:rFonts w:ascii="Sylfaen" w:hAnsi="Sylfaen"/>
      <w:sz w:val="22"/>
      <w:szCs w:val="22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BE01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0199"/>
    <w:rPr>
      <w:rFonts w:ascii="Sylfaen" w:hAnsi="Sylfaen"/>
      <w:sz w:val="22"/>
      <w:szCs w:val="22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1D1"/>
    <w:rPr>
      <w:rFonts w:ascii="Tahoma" w:hAnsi="Tahoma" w:cs="Tahoma"/>
      <w:sz w:val="16"/>
      <w:szCs w:val="16"/>
      <w:lang w:val="ka-GE"/>
    </w:rPr>
  </w:style>
  <w:style w:type="paragraph" w:styleId="NoSpacing">
    <w:name w:val="No Spacing"/>
    <w:uiPriority w:val="1"/>
    <w:qFormat/>
    <w:rsid w:val="00DF1A03"/>
    <w:pPr>
      <w:jc w:val="both"/>
    </w:pPr>
    <w:rPr>
      <w:rFonts w:ascii="Sylfaen" w:hAnsi="Sylfaen"/>
      <w:sz w:val="22"/>
      <w:szCs w:val="22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tsne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 Dvali</cp:lastModifiedBy>
  <cp:revision>60</cp:revision>
  <cp:lastPrinted>2024-11-18T09:01:00Z</cp:lastPrinted>
  <dcterms:created xsi:type="dcterms:W3CDTF">2021-12-10T05:53:00Z</dcterms:created>
  <dcterms:modified xsi:type="dcterms:W3CDTF">2025-11-14T11:49:00Z</dcterms:modified>
</cp:coreProperties>
</file>